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D3D" w:rsidRPr="00CE0D3D" w:rsidRDefault="00E76EF2" w:rsidP="00652691">
      <w:pPr>
        <w:jc w:val="both"/>
        <w:rPr>
          <w:sz w:val="32"/>
          <w:szCs w:val="32"/>
        </w:rPr>
      </w:pPr>
      <w:bookmarkStart w:id="0" w:name="_GoBack"/>
      <w:bookmarkEnd w:id="0"/>
      <w:r w:rsidRPr="009F0257">
        <w:rPr>
          <w:sz w:val="32"/>
          <w:szCs w:val="32"/>
        </w:rPr>
        <w:t>Quando mitigazio</w:t>
      </w:r>
      <w:r w:rsidR="00A07973">
        <w:rPr>
          <w:sz w:val="32"/>
          <w:szCs w:val="32"/>
        </w:rPr>
        <w:t xml:space="preserve">ne e adattamento non bastano: i </w:t>
      </w:r>
      <w:r w:rsidRPr="009F0257">
        <w:rPr>
          <w:sz w:val="32"/>
          <w:szCs w:val="32"/>
        </w:rPr>
        <w:t>danni derivanti dal cambiamento climatico</w:t>
      </w:r>
    </w:p>
    <w:p w:rsidR="00CE0D3D" w:rsidRPr="00CE0D3D" w:rsidRDefault="00CE0D3D" w:rsidP="00652691">
      <w:pPr>
        <w:jc w:val="both"/>
        <w:rPr>
          <w:b/>
          <w:sz w:val="28"/>
          <w:szCs w:val="28"/>
        </w:rPr>
      </w:pPr>
    </w:p>
    <w:p w:rsidR="00CE0D3D" w:rsidRPr="00CE0D3D" w:rsidRDefault="00CE0D3D" w:rsidP="00652691">
      <w:pPr>
        <w:jc w:val="both"/>
        <w:rPr>
          <w:smallCaps/>
        </w:rPr>
      </w:pPr>
      <w:r w:rsidRPr="00CE0D3D">
        <w:rPr>
          <w:smallCaps/>
        </w:rPr>
        <w:t>Stefano Nespor</w:t>
      </w:r>
    </w:p>
    <w:p w:rsidR="00CE0D3D" w:rsidRDefault="00CE0D3D" w:rsidP="00652691">
      <w:pPr>
        <w:jc w:val="both"/>
        <w:rPr>
          <w:b/>
          <w:sz w:val="28"/>
          <w:szCs w:val="28"/>
        </w:rPr>
      </w:pPr>
    </w:p>
    <w:p w:rsidR="00CE0D3D" w:rsidRPr="00E7089E" w:rsidRDefault="00CE0D3D" w:rsidP="00652691">
      <w:pPr>
        <w:jc w:val="both"/>
        <w:rPr>
          <w:b/>
          <w:sz w:val="20"/>
          <w:szCs w:val="20"/>
        </w:rPr>
      </w:pPr>
    </w:p>
    <w:p w:rsidR="00E7089E" w:rsidRPr="00E7089E" w:rsidRDefault="00CE0D3D" w:rsidP="005D14F9">
      <w:pPr>
        <w:pStyle w:val="Corpo"/>
        <w:jc w:val="both"/>
        <w:rPr>
          <w:rFonts w:ascii="Times New Roman" w:hAnsi="Times New Roman" w:cs="Times New Roman"/>
          <w:sz w:val="20"/>
          <w:szCs w:val="20"/>
        </w:rPr>
      </w:pPr>
      <w:r w:rsidRPr="00E7089E">
        <w:rPr>
          <w:rFonts w:ascii="Times New Roman" w:hAnsi="Times New Roman" w:cs="Times New Roman"/>
          <w:sz w:val="20"/>
          <w:szCs w:val="20"/>
        </w:rPr>
        <w:t>1. I danni da cambiamento climatico. - 2. I due pilastri per il contenimento del cambiamento climatico: mitigazione e adattamento. - 3. Quando mitigazione e adattamento sono inutili: i danni da cambiamento climatico. - 4. Verso il terzo pilastro per affrontare il cambiamento climatico. - 5.</w:t>
      </w:r>
      <w:r w:rsidRPr="00E7089E">
        <w:rPr>
          <w:rFonts w:ascii="Times New Roman" w:hAnsi="Times New Roman" w:cs="Times New Roman"/>
          <w:sz w:val="20"/>
          <w:szCs w:val="20"/>
          <w:lang w:val="en-US"/>
        </w:rPr>
        <w:t xml:space="preserve"> Il </w:t>
      </w:r>
      <w:r w:rsidRPr="00E7089E">
        <w:rPr>
          <w:rFonts w:ascii="Times New Roman" w:hAnsi="Times New Roman" w:cs="Times New Roman"/>
          <w:i/>
          <w:sz w:val="20"/>
          <w:szCs w:val="20"/>
          <w:lang w:val="en-US"/>
        </w:rPr>
        <w:t>Warsaw International Mechanism for Loss and Damages</w:t>
      </w:r>
      <w:r w:rsidRPr="00E7089E">
        <w:rPr>
          <w:rFonts w:ascii="Times New Roman" w:hAnsi="Times New Roman" w:cs="Times New Roman"/>
          <w:sz w:val="20"/>
          <w:szCs w:val="20"/>
          <w:lang w:val="en-US"/>
        </w:rPr>
        <w:t xml:space="preserve"> – WIM.</w:t>
      </w:r>
      <w:r w:rsidR="00E7089E" w:rsidRPr="00E7089E">
        <w:rPr>
          <w:rFonts w:ascii="Times New Roman" w:hAnsi="Times New Roman" w:cs="Times New Roman"/>
          <w:sz w:val="20"/>
          <w:szCs w:val="20"/>
          <w:lang w:val="en-US"/>
        </w:rPr>
        <w:t xml:space="preserve"> - 6. </w:t>
      </w:r>
      <w:r w:rsidR="00E7089E" w:rsidRPr="00E7089E">
        <w:rPr>
          <w:rFonts w:ascii="Times New Roman" w:hAnsi="Times New Roman" w:cs="Times New Roman"/>
          <w:sz w:val="20"/>
          <w:szCs w:val="20"/>
        </w:rPr>
        <w:t xml:space="preserve">L’Accordo di Parigi: </w:t>
      </w:r>
      <w:r w:rsidR="00E7089E" w:rsidRPr="00E7089E">
        <w:rPr>
          <w:rFonts w:ascii="Times New Roman" w:hAnsi="Times New Roman" w:cs="Times New Roman"/>
          <w:i/>
          <w:sz w:val="20"/>
          <w:szCs w:val="20"/>
        </w:rPr>
        <w:t>loss and damage</w:t>
      </w:r>
      <w:r w:rsidR="00E7089E" w:rsidRPr="00E7089E">
        <w:rPr>
          <w:rFonts w:ascii="Times New Roman" w:hAnsi="Times New Roman" w:cs="Times New Roman"/>
          <w:sz w:val="20"/>
          <w:szCs w:val="20"/>
        </w:rPr>
        <w:t xml:space="preserve"> diviene il terzo pilastro della politica climatica della comunità internazionale. - 7. </w:t>
      </w:r>
      <w:r w:rsidR="00E7089E" w:rsidRPr="00E7089E">
        <w:rPr>
          <w:rFonts w:ascii="Times New Roman" w:eastAsia="+mn-ea" w:hAnsi="Times New Roman" w:cs="Times New Roman"/>
          <w:i/>
          <w:kern w:val="24"/>
          <w:sz w:val="20"/>
          <w:szCs w:val="20"/>
        </w:rPr>
        <w:t>Loss and damages</w:t>
      </w:r>
      <w:r w:rsidR="00E7089E" w:rsidRPr="00E7089E">
        <w:rPr>
          <w:rFonts w:ascii="Times New Roman" w:eastAsia="+mn-ea" w:hAnsi="Times New Roman" w:cs="Times New Roman"/>
          <w:kern w:val="24"/>
          <w:sz w:val="20"/>
          <w:szCs w:val="20"/>
        </w:rPr>
        <w:t xml:space="preserve">: alla ricerca di una definizione. - </w:t>
      </w:r>
      <w:r w:rsidR="00E7089E" w:rsidRPr="00E7089E">
        <w:rPr>
          <w:rFonts w:ascii="Times New Roman" w:hAnsi="Times New Roman" w:cs="Times New Roman"/>
          <w:color w:val="auto"/>
          <w:sz w:val="20"/>
          <w:szCs w:val="20"/>
        </w:rPr>
        <w:t>8. Dopo l’Accordo di Parigi. - 9. Considerazioni conclusive: saranno risarciti dai responsabili i danni da cambiamento climatico?</w:t>
      </w:r>
    </w:p>
    <w:p w:rsidR="00E7089E" w:rsidRPr="00E7089E" w:rsidRDefault="00E7089E" w:rsidP="00E7089E">
      <w:pPr>
        <w:pStyle w:val="Corpo"/>
        <w:jc w:val="both"/>
        <w:rPr>
          <w:rFonts w:ascii="Times New Roman" w:hAnsi="Times New Roman" w:cs="Times New Roman"/>
          <w:color w:val="auto"/>
          <w:sz w:val="24"/>
          <w:szCs w:val="24"/>
        </w:rPr>
      </w:pPr>
    </w:p>
    <w:p w:rsidR="00E7089E" w:rsidRPr="00E7089E" w:rsidRDefault="00E7089E" w:rsidP="00E7089E">
      <w:pPr>
        <w:jc w:val="both"/>
        <w:rPr>
          <w:rFonts w:eastAsia="+mn-ea"/>
          <w:kern w:val="24"/>
          <w:lang w:val="it-IT"/>
        </w:rPr>
      </w:pPr>
    </w:p>
    <w:p w:rsidR="00E7089E" w:rsidRPr="00E7089E" w:rsidRDefault="00E7089E" w:rsidP="00E7089E">
      <w:pPr>
        <w:pStyle w:val="Corpo"/>
        <w:ind w:left="284" w:hanging="284"/>
        <w:jc w:val="both"/>
        <w:rPr>
          <w:rFonts w:ascii="Times New Roman" w:hAnsi="Times New Roman" w:cs="Times New Roman"/>
          <w:sz w:val="24"/>
          <w:szCs w:val="24"/>
        </w:rPr>
      </w:pPr>
    </w:p>
    <w:p w:rsidR="00CE0D3D" w:rsidRPr="00CE0D3D" w:rsidRDefault="00CE0D3D" w:rsidP="00652691">
      <w:pPr>
        <w:jc w:val="both"/>
        <w:rPr>
          <w:b/>
          <w:sz w:val="28"/>
          <w:szCs w:val="28"/>
        </w:rPr>
      </w:pPr>
    </w:p>
    <w:p w:rsidR="00652691" w:rsidRDefault="00CE0D3D" w:rsidP="00CE0D3D">
      <w:pPr>
        <w:pStyle w:val="Corpo"/>
        <w:jc w:val="both"/>
        <w:rPr>
          <w:rFonts w:ascii="Times New Roman" w:hAnsi="Times New Roman" w:cs="Times New Roman"/>
          <w:i/>
          <w:sz w:val="28"/>
          <w:szCs w:val="28"/>
        </w:rPr>
      </w:pPr>
      <w:r w:rsidRPr="00CE0D3D">
        <w:rPr>
          <w:rFonts w:ascii="Times New Roman" w:hAnsi="Times New Roman" w:cs="Times New Roman"/>
          <w:sz w:val="28"/>
          <w:szCs w:val="28"/>
        </w:rPr>
        <w:t xml:space="preserve">1. </w:t>
      </w:r>
      <w:r w:rsidR="00652691" w:rsidRPr="00CE0D3D">
        <w:rPr>
          <w:rFonts w:ascii="Times New Roman" w:hAnsi="Times New Roman" w:cs="Times New Roman"/>
          <w:i/>
          <w:sz w:val="28"/>
          <w:szCs w:val="28"/>
        </w:rPr>
        <w:t>I</w:t>
      </w:r>
      <w:r w:rsidRPr="00CE0D3D">
        <w:rPr>
          <w:rFonts w:ascii="Times New Roman" w:hAnsi="Times New Roman" w:cs="Times New Roman"/>
          <w:i/>
          <w:sz w:val="28"/>
          <w:szCs w:val="28"/>
        </w:rPr>
        <w:t xml:space="preserve"> danni da cambiamento climatico</w:t>
      </w:r>
    </w:p>
    <w:p w:rsidR="00CE0D3D" w:rsidRPr="00CE0D3D" w:rsidRDefault="00CE0D3D" w:rsidP="00CE0D3D">
      <w:pPr>
        <w:pStyle w:val="Corpo"/>
        <w:jc w:val="both"/>
        <w:rPr>
          <w:rFonts w:ascii="Times New Roman" w:hAnsi="Times New Roman" w:cs="Times New Roman"/>
          <w:sz w:val="28"/>
          <w:szCs w:val="28"/>
        </w:rPr>
      </w:pPr>
    </w:p>
    <w:p w:rsidR="007E15AF" w:rsidRPr="00CE0D3D" w:rsidRDefault="00652691" w:rsidP="00CE0D3D">
      <w:pPr>
        <w:pStyle w:val="Corpo"/>
        <w:ind w:firstLine="284"/>
        <w:jc w:val="both"/>
        <w:rPr>
          <w:rFonts w:ascii="Times New Roman" w:hAnsi="Times New Roman" w:cs="Times New Roman"/>
          <w:sz w:val="24"/>
          <w:szCs w:val="24"/>
        </w:rPr>
      </w:pPr>
      <w:r w:rsidRPr="00CE0D3D">
        <w:rPr>
          <w:rFonts w:ascii="Times New Roman" w:hAnsi="Times New Roman" w:cs="Times New Roman"/>
          <w:sz w:val="24"/>
          <w:szCs w:val="24"/>
        </w:rPr>
        <w:t xml:space="preserve">I fenomeni climatici </w:t>
      </w:r>
      <w:r w:rsidR="00592C71" w:rsidRPr="00CE0D3D">
        <w:rPr>
          <w:rFonts w:ascii="Times New Roman" w:hAnsi="Times New Roman" w:cs="Times New Roman"/>
          <w:sz w:val="24"/>
          <w:szCs w:val="24"/>
        </w:rPr>
        <w:t xml:space="preserve">istantanei e di breve durata </w:t>
      </w:r>
      <w:r w:rsidRPr="00CE0D3D">
        <w:rPr>
          <w:rFonts w:ascii="Times New Roman" w:hAnsi="Times New Roman" w:cs="Times New Roman"/>
          <w:sz w:val="24"/>
          <w:szCs w:val="24"/>
        </w:rPr>
        <w:t xml:space="preserve">- uragani e tifoni, trombe d’aria, </w:t>
      </w:r>
      <w:r w:rsidR="00524864" w:rsidRPr="00CE0D3D">
        <w:rPr>
          <w:rFonts w:ascii="Times New Roman" w:hAnsi="Times New Roman" w:cs="Times New Roman"/>
          <w:sz w:val="24"/>
          <w:szCs w:val="24"/>
        </w:rPr>
        <w:t xml:space="preserve">inondazioni </w:t>
      </w:r>
      <w:r w:rsidR="00592C71" w:rsidRPr="00CE0D3D">
        <w:rPr>
          <w:rFonts w:ascii="Times New Roman" w:hAnsi="Times New Roman" w:cs="Times New Roman"/>
          <w:sz w:val="24"/>
          <w:szCs w:val="24"/>
        </w:rPr>
        <w:t>–</w:t>
      </w:r>
      <w:r w:rsidRPr="00CE0D3D">
        <w:rPr>
          <w:rFonts w:ascii="Times New Roman" w:hAnsi="Times New Roman" w:cs="Times New Roman"/>
          <w:sz w:val="24"/>
          <w:szCs w:val="24"/>
        </w:rPr>
        <w:t xml:space="preserve"> </w:t>
      </w:r>
      <w:r w:rsidR="00592C71" w:rsidRPr="00CE0D3D">
        <w:rPr>
          <w:rFonts w:ascii="Times New Roman" w:hAnsi="Times New Roman" w:cs="Times New Roman"/>
          <w:sz w:val="24"/>
          <w:szCs w:val="24"/>
        </w:rPr>
        <w:t xml:space="preserve">sono </w:t>
      </w:r>
      <w:r w:rsidR="007E15AF" w:rsidRPr="00CE0D3D">
        <w:rPr>
          <w:rFonts w:ascii="Times New Roman" w:hAnsi="Times New Roman" w:cs="Times New Roman"/>
          <w:sz w:val="24"/>
          <w:szCs w:val="24"/>
        </w:rPr>
        <w:t xml:space="preserve">divenuti, negli ultimi anni, </w:t>
      </w:r>
      <w:r w:rsidR="003538F5" w:rsidRPr="00CE0D3D">
        <w:rPr>
          <w:rFonts w:ascii="Times New Roman" w:hAnsi="Times New Roman" w:cs="Times New Roman"/>
          <w:sz w:val="24"/>
          <w:szCs w:val="24"/>
        </w:rPr>
        <w:t>sempre più frequenti e sempre più intensi</w:t>
      </w:r>
      <w:r w:rsidRPr="00CE0D3D">
        <w:rPr>
          <w:rFonts w:ascii="Times New Roman" w:hAnsi="Times New Roman" w:cs="Times New Roman"/>
          <w:sz w:val="24"/>
          <w:szCs w:val="24"/>
        </w:rPr>
        <w:t>.</w:t>
      </w:r>
      <w:r w:rsidR="00570A2C" w:rsidRPr="00CE0D3D">
        <w:rPr>
          <w:rFonts w:ascii="Times New Roman" w:hAnsi="Times New Roman" w:cs="Times New Roman"/>
          <w:sz w:val="24"/>
          <w:szCs w:val="24"/>
        </w:rPr>
        <w:t xml:space="preserve"> </w:t>
      </w:r>
      <w:r w:rsidR="005429A7" w:rsidRPr="00CE0D3D">
        <w:rPr>
          <w:rFonts w:ascii="Times New Roman" w:hAnsi="Times New Roman" w:cs="Times New Roman"/>
          <w:sz w:val="24"/>
          <w:szCs w:val="24"/>
        </w:rPr>
        <w:t>L</w:t>
      </w:r>
      <w:r w:rsidR="00570A2C" w:rsidRPr="00CE0D3D">
        <w:rPr>
          <w:rFonts w:ascii="Times New Roman" w:hAnsi="Times New Roman" w:cs="Times New Roman"/>
          <w:sz w:val="24"/>
          <w:szCs w:val="24"/>
        </w:rPr>
        <w:t>’ammontare dei danni</w:t>
      </w:r>
      <w:r w:rsidR="005429A7" w:rsidRPr="00CE0D3D">
        <w:rPr>
          <w:rFonts w:ascii="Times New Roman" w:hAnsi="Times New Roman" w:cs="Times New Roman"/>
          <w:sz w:val="24"/>
          <w:szCs w:val="24"/>
        </w:rPr>
        <w:t xml:space="preserve"> verificatisi nel 2017</w:t>
      </w:r>
      <w:r w:rsidR="00570A2C" w:rsidRPr="00CE0D3D">
        <w:rPr>
          <w:rFonts w:ascii="Times New Roman" w:hAnsi="Times New Roman" w:cs="Times New Roman"/>
          <w:sz w:val="24"/>
          <w:szCs w:val="24"/>
        </w:rPr>
        <w:t>, considerando solo quelli economicamente valutabili, è stato stimato in 306 miliardi di dollari: il doppio dell’ammontare dell’anno precedente e assai superiore alla media degli ultimi dieci anni, pari a 190 miliardi di dollari</w:t>
      </w:r>
      <w:r w:rsidR="00570A2C" w:rsidRPr="00CE0D3D">
        <w:rPr>
          <w:rStyle w:val="Rimandonotaapidipagina"/>
          <w:rFonts w:ascii="Times New Roman" w:hAnsi="Times New Roman" w:cs="Times New Roman"/>
          <w:sz w:val="24"/>
          <w:szCs w:val="24"/>
        </w:rPr>
        <w:footnoteReference w:id="1"/>
      </w:r>
      <w:r w:rsidR="00570A2C" w:rsidRPr="00CE0D3D">
        <w:rPr>
          <w:rFonts w:ascii="Times New Roman" w:hAnsi="Times New Roman" w:cs="Times New Roman"/>
          <w:sz w:val="24"/>
          <w:szCs w:val="24"/>
        </w:rPr>
        <w:t>.</w:t>
      </w:r>
    </w:p>
    <w:p w:rsidR="00652691" w:rsidRPr="00CE0D3D" w:rsidRDefault="00652691" w:rsidP="00CE0D3D">
      <w:pPr>
        <w:pStyle w:val="Corpo"/>
        <w:ind w:firstLine="284"/>
        <w:jc w:val="both"/>
        <w:rPr>
          <w:rFonts w:ascii="Times New Roman" w:hAnsi="Times New Roman" w:cs="Times New Roman"/>
          <w:sz w:val="24"/>
          <w:szCs w:val="24"/>
        </w:rPr>
      </w:pPr>
      <w:r w:rsidRPr="00CE0D3D">
        <w:rPr>
          <w:rFonts w:ascii="Times New Roman" w:hAnsi="Times New Roman" w:cs="Times New Roman"/>
          <w:sz w:val="24"/>
          <w:szCs w:val="24"/>
        </w:rPr>
        <w:t xml:space="preserve">Nello stesso tempo, </w:t>
      </w:r>
      <w:r w:rsidR="00570A2C" w:rsidRPr="00CE0D3D">
        <w:rPr>
          <w:rFonts w:ascii="Times New Roman" w:hAnsi="Times New Roman" w:cs="Times New Roman"/>
          <w:sz w:val="24"/>
          <w:szCs w:val="24"/>
        </w:rPr>
        <w:t>si accentuano</w:t>
      </w:r>
      <w:r w:rsidR="0016773C" w:rsidRPr="00CE0D3D">
        <w:rPr>
          <w:rFonts w:ascii="Times New Roman" w:hAnsi="Times New Roman" w:cs="Times New Roman"/>
          <w:sz w:val="24"/>
          <w:szCs w:val="24"/>
        </w:rPr>
        <w:t xml:space="preserve"> inesorabilmente</w:t>
      </w:r>
      <w:r w:rsidR="007F2F69" w:rsidRPr="00CE0D3D">
        <w:rPr>
          <w:rFonts w:ascii="Times New Roman" w:hAnsi="Times New Roman" w:cs="Times New Roman"/>
          <w:sz w:val="24"/>
          <w:szCs w:val="24"/>
        </w:rPr>
        <w:t xml:space="preserve"> i fenomeni climatici di lunga durata (i c.d. </w:t>
      </w:r>
      <w:r w:rsidR="007F2F69" w:rsidRPr="00CE0D3D">
        <w:rPr>
          <w:rFonts w:ascii="Times New Roman" w:hAnsi="Times New Roman" w:cs="Times New Roman"/>
          <w:i/>
          <w:sz w:val="24"/>
          <w:szCs w:val="24"/>
        </w:rPr>
        <w:t>slow onset events</w:t>
      </w:r>
      <w:r w:rsidR="007F2F69" w:rsidRPr="00CE0D3D">
        <w:rPr>
          <w:rFonts w:ascii="Times New Roman" w:hAnsi="Times New Roman" w:cs="Times New Roman"/>
          <w:sz w:val="24"/>
          <w:szCs w:val="24"/>
        </w:rPr>
        <w:t>)</w:t>
      </w:r>
      <w:r w:rsidR="0030690D" w:rsidRPr="00CE0D3D">
        <w:rPr>
          <w:rFonts w:ascii="Times New Roman" w:hAnsi="Times New Roman" w:cs="Times New Roman"/>
          <w:sz w:val="24"/>
          <w:szCs w:val="24"/>
        </w:rPr>
        <w:t xml:space="preserve"> i cui effetti dannosi si </w:t>
      </w:r>
      <w:r w:rsidR="0030690D" w:rsidRPr="00CE0D3D">
        <w:rPr>
          <w:rFonts w:ascii="Times New Roman" w:hAnsi="Times New Roman" w:cs="Times New Roman"/>
          <w:sz w:val="24"/>
          <w:szCs w:val="24"/>
        </w:rPr>
        <w:lastRenderedPageBreak/>
        <w:t>accumulano nel tempo</w:t>
      </w:r>
      <w:r w:rsidR="007F2F69" w:rsidRPr="00CE0D3D">
        <w:rPr>
          <w:rFonts w:ascii="Times New Roman" w:hAnsi="Times New Roman" w:cs="Times New Roman"/>
          <w:sz w:val="24"/>
          <w:szCs w:val="24"/>
        </w:rPr>
        <w:t xml:space="preserve">: </w:t>
      </w:r>
      <w:r w:rsidR="00524864" w:rsidRPr="00CE0D3D">
        <w:rPr>
          <w:rFonts w:ascii="Times New Roman" w:hAnsi="Times New Roman" w:cs="Times New Roman"/>
          <w:sz w:val="24"/>
          <w:szCs w:val="24"/>
        </w:rPr>
        <w:t xml:space="preserve">di anno in anno </w:t>
      </w:r>
      <w:r w:rsidR="005429A7" w:rsidRPr="00CE0D3D">
        <w:rPr>
          <w:rFonts w:ascii="Times New Roman" w:hAnsi="Times New Roman" w:cs="Times New Roman"/>
          <w:sz w:val="24"/>
          <w:szCs w:val="24"/>
        </w:rPr>
        <w:t>si accresce</w:t>
      </w:r>
      <w:r w:rsidR="007F2F69" w:rsidRPr="00CE0D3D">
        <w:rPr>
          <w:rFonts w:ascii="Times New Roman" w:hAnsi="Times New Roman" w:cs="Times New Roman"/>
          <w:sz w:val="24"/>
          <w:szCs w:val="24"/>
        </w:rPr>
        <w:t xml:space="preserve"> l’acidificazione e</w:t>
      </w:r>
      <w:r w:rsidRPr="00CE0D3D">
        <w:rPr>
          <w:rFonts w:ascii="Times New Roman" w:hAnsi="Times New Roman" w:cs="Times New Roman"/>
          <w:sz w:val="24"/>
          <w:szCs w:val="24"/>
        </w:rPr>
        <w:t xml:space="preserve"> il livello degli oceani,</w:t>
      </w:r>
      <w:r w:rsidR="007F2F69" w:rsidRPr="00CE0D3D">
        <w:rPr>
          <w:rFonts w:ascii="Times New Roman" w:hAnsi="Times New Roman" w:cs="Times New Roman"/>
          <w:sz w:val="24"/>
          <w:szCs w:val="24"/>
        </w:rPr>
        <w:t xml:space="preserve"> aumentano le temperature medie, </w:t>
      </w:r>
      <w:r w:rsidRPr="00CE0D3D">
        <w:rPr>
          <w:rFonts w:ascii="Times New Roman" w:hAnsi="Times New Roman" w:cs="Times New Roman"/>
          <w:sz w:val="24"/>
          <w:szCs w:val="24"/>
        </w:rPr>
        <w:t>si riducono i ghiacciai, progred</w:t>
      </w:r>
      <w:r w:rsidR="005429A7" w:rsidRPr="00CE0D3D">
        <w:rPr>
          <w:rFonts w:ascii="Times New Roman" w:hAnsi="Times New Roman" w:cs="Times New Roman"/>
          <w:sz w:val="24"/>
          <w:szCs w:val="24"/>
        </w:rPr>
        <w:t>iscono il degrado delle foreste e</w:t>
      </w:r>
      <w:r w:rsidRPr="00CE0D3D">
        <w:rPr>
          <w:rFonts w:ascii="Times New Roman" w:hAnsi="Times New Roman" w:cs="Times New Roman"/>
          <w:sz w:val="24"/>
          <w:szCs w:val="24"/>
        </w:rPr>
        <w:t xml:space="preserve"> la perdita della biodiversità</w:t>
      </w:r>
      <w:r w:rsidR="00524864" w:rsidRPr="00CE0D3D">
        <w:rPr>
          <w:rFonts w:ascii="Times New Roman" w:hAnsi="Times New Roman" w:cs="Times New Roman"/>
          <w:sz w:val="24"/>
          <w:szCs w:val="24"/>
        </w:rPr>
        <w:t>,</w:t>
      </w:r>
      <w:r w:rsidR="005A1858" w:rsidRPr="00CE0D3D">
        <w:rPr>
          <w:rFonts w:ascii="Times New Roman" w:hAnsi="Times New Roman" w:cs="Times New Roman"/>
          <w:sz w:val="24"/>
          <w:szCs w:val="24"/>
        </w:rPr>
        <w:t xml:space="preserve"> </w:t>
      </w:r>
      <w:r w:rsidR="005429A7" w:rsidRPr="00CE0D3D">
        <w:rPr>
          <w:rFonts w:ascii="Times New Roman" w:hAnsi="Times New Roman" w:cs="Times New Roman"/>
          <w:sz w:val="24"/>
          <w:szCs w:val="24"/>
        </w:rPr>
        <w:t xml:space="preserve">si </w:t>
      </w:r>
      <w:r w:rsidR="005A1858" w:rsidRPr="00CE0D3D">
        <w:rPr>
          <w:rFonts w:ascii="Times New Roman" w:hAnsi="Times New Roman" w:cs="Times New Roman"/>
          <w:sz w:val="24"/>
          <w:szCs w:val="24"/>
        </w:rPr>
        <w:t>ridu</w:t>
      </w:r>
      <w:r w:rsidR="005429A7" w:rsidRPr="00CE0D3D">
        <w:rPr>
          <w:rFonts w:ascii="Times New Roman" w:hAnsi="Times New Roman" w:cs="Times New Roman"/>
          <w:sz w:val="24"/>
          <w:szCs w:val="24"/>
        </w:rPr>
        <w:t>ce</w:t>
      </w:r>
      <w:r w:rsidR="005A1858" w:rsidRPr="00CE0D3D">
        <w:rPr>
          <w:rFonts w:ascii="Times New Roman" w:hAnsi="Times New Roman" w:cs="Times New Roman"/>
          <w:sz w:val="24"/>
          <w:szCs w:val="24"/>
        </w:rPr>
        <w:t xml:space="preserve"> e </w:t>
      </w:r>
      <w:r w:rsidR="005429A7" w:rsidRPr="00CE0D3D">
        <w:rPr>
          <w:rFonts w:ascii="Times New Roman" w:hAnsi="Times New Roman" w:cs="Times New Roman"/>
          <w:sz w:val="24"/>
          <w:szCs w:val="24"/>
        </w:rPr>
        <w:t>si</w:t>
      </w:r>
      <w:r w:rsidR="005A1858" w:rsidRPr="00CE0D3D">
        <w:rPr>
          <w:rFonts w:ascii="Times New Roman" w:hAnsi="Times New Roman" w:cs="Times New Roman"/>
          <w:sz w:val="24"/>
          <w:szCs w:val="24"/>
        </w:rPr>
        <w:t xml:space="preserve"> modifica</w:t>
      </w:r>
      <w:r w:rsidR="005429A7" w:rsidRPr="00CE0D3D">
        <w:rPr>
          <w:rFonts w:ascii="Times New Roman" w:hAnsi="Times New Roman" w:cs="Times New Roman"/>
          <w:sz w:val="24"/>
          <w:szCs w:val="24"/>
        </w:rPr>
        <w:t xml:space="preserve"> i</w:t>
      </w:r>
      <w:r w:rsidR="005A1858" w:rsidRPr="00CE0D3D">
        <w:rPr>
          <w:rFonts w:ascii="Times New Roman" w:hAnsi="Times New Roman" w:cs="Times New Roman"/>
          <w:sz w:val="24"/>
          <w:szCs w:val="24"/>
        </w:rPr>
        <w:t xml:space="preserve">l patrimonio ittico, </w:t>
      </w:r>
      <w:r w:rsidR="005429A7" w:rsidRPr="00CE0D3D">
        <w:rPr>
          <w:rFonts w:ascii="Times New Roman" w:hAnsi="Times New Roman" w:cs="Times New Roman"/>
          <w:sz w:val="24"/>
          <w:szCs w:val="24"/>
        </w:rPr>
        <w:t>si estende</w:t>
      </w:r>
      <w:r w:rsidRPr="00CE0D3D">
        <w:rPr>
          <w:rFonts w:ascii="Times New Roman" w:hAnsi="Times New Roman" w:cs="Times New Roman"/>
          <w:sz w:val="24"/>
          <w:szCs w:val="24"/>
        </w:rPr>
        <w:t xml:space="preserve"> la desertificazione</w:t>
      </w:r>
      <w:r w:rsidR="007F2F69" w:rsidRPr="00CE0D3D">
        <w:rPr>
          <w:rStyle w:val="Rimandonotaapidipagina"/>
          <w:rFonts w:ascii="Times New Roman" w:hAnsi="Times New Roman" w:cs="Times New Roman"/>
          <w:sz w:val="24"/>
          <w:szCs w:val="24"/>
        </w:rPr>
        <w:footnoteReference w:id="2"/>
      </w:r>
      <w:r w:rsidRPr="00CE0D3D">
        <w:rPr>
          <w:rFonts w:ascii="Times New Roman" w:hAnsi="Times New Roman" w:cs="Times New Roman"/>
          <w:sz w:val="24"/>
          <w:szCs w:val="24"/>
        </w:rPr>
        <w:t>.</w:t>
      </w:r>
      <w:r w:rsidR="007F2F69" w:rsidRPr="00CE0D3D">
        <w:rPr>
          <w:rFonts w:ascii="Times New Roman" w:hAnsi="Times New Roman" w:cs="Times New Roman"/>
          <w:sz w:val="24"/>
          <w:szCs w:val="24"/>
        </w:rPr>
        <w:t xml:space="preserve"> </w:t>
      </w:r>
    </w:p>
    <w:p w:rsidR="007F2F69" w:rsidRPr="00CE0D3D" w:rsidRDefault="007F2F69" w:rsidP="00CE0D3D">
      <w:pPr>
        <w:pStyle w:val="Corpo"/>
        <w:ind w:firstLine="284"/>
        <w:jc w:val="both"/>
        <w:rPr>
          <w:rFonts w:ascii="Times New Roman" w:hAnsi="Times New Roman" w:cs="Times New Roman"/>
          <w:sz w:val="24"/>
          <w:szCs w:val="24"/>
        </w:rPr>
      </w:pPr>
      <w:r w:rsidRPr="00CE0D3D">
        <w:rPr>
          <w:rFonts w:ascii="Times New Roman" w:hAnsi="Times New Roman" w:cs="Times New Roman"/>
          <w:sz w:val="24"/>
          <w:szCs w:val="24"/>
        </w:rPr>
        <w:t xml:space="preserve">Con modalità, impatti e tempi diversi, </w:t>
      </w:r>
      <w:r w:rsidR="0030690D" w:rsidRPr="00CE0D3D">
        <w:rPr>
          <w:rFonts w:ascii="Times New Roman" w:hAnsi="Times New Roman" w:cs="Times New Roman"/>
          <w:sz w:val="24"/>
          <w:szCs w:val="24"/>
        </w:rPr>
        <w:t xml:space="preserve">entrambi questi fenomeni </w:t>
      </w:r>
      <w:r w:rsidRPr="00CE0D3D">
        <w:rPr>
          <w:rFonts w:ascii="Times New Roman" w:hAnsi="Times New Roman" w:cs="Times New Roman"/>
          <w:sz w:val="24"/>
          <w:szCs w:val="24"/>
        </w:rPr>
        <w:t xml:space="preserve">sono la causa di danni alle persone, alle cose e all’ambiente: sono danni di diretta o indiretta rilevanza economica (per i quali, come si è visto,  sono possibili delle stime) </w:t>
      </w:r>
      <w:r w:rsidR="005A1858" w:rsidRPr="00CE0D3D">
        <w:rPr>
          <w:rFonts w:ascii="Times New Roman" w:hAnsi="Times New Roman" w:cs="Times New Roman"/>
          <w:sz w:val="24"/>
          <w:szCs w:val="24"/>
        </w:rPr>
        <w:t xml:space="preserve">ma sono </w:t>
      </w:r>
      <w:r w:rsidRPr="00CE0D3D">
        <w:rPr>
          <w:rFonts w:ascii="Times New Roman" w:hAnsi="Times New Roman" w:cs="Times New Roman"/>
          <w:sz w:val="24"/>
          <w:szCs w:val="24"/>
        </w:rPr>
        <w:t>anche danni non economici o con impatto economico difficilmente valutabile, che tuttavia possono avere conseguenze assai gravi e irreversibili</w:t>
      </w:r>
      <w:r w:rsidR="005A1858" w:rsidRPr="00CE0D3D">
        <w:rPr>
          <w:rFonts w:ascii="Times New Roman" w:hAnsi="Times New Roman" w:cs="Times New Roman"/>
          <w:sz w:val="24"/>
          <w:szCs w:val="24"/>
        </w:rPr>
        <w:t xml:space="preserve"> nell’assetto sociale degli stati colpiti</w:t>
      </w:r>
      <w:r w:rsidRPr="00CE0D3D">
        <w:rPr>
          <w:rFonts w:ascii="Times New Roman" w:hAnsi="Times New Roman" w:cs="Times New Roman"/>
          <w:sz w:val="24"/>
          <w:szCs w:val="24"/>
        </w:rPr>
        <w:t xml:space="preserve"> (si pensi </w:t>
      </w:r>
      <w:r w:rsidR="00570A2C" w:rsidRPr="00CE0D3D">
        <w:rPr>
          <w:rFonts w:ascii="Times New Roman" w:hAnsi="Times New Roman" w:cs="Times New Roman"/>
          <w:sz w:val="24"/>
          <w:szCs w:val="24"/>
        </w:rPr>
        <w:t>all’effetto de</w:t>
      </w:r>
      <w:r w:rsidRPr="00CE0D3D">
        <w:rPr>
          <w:rFonts w:ascii="Times New Roman" w:hAnsi="Times New Roman" w:cs="Times New Roman"/>
          <w:sz w:val="24"/>
          <w:szCs w:val="24"/>
        </w:rPr>
        <w:t>lle forzate migrazioni da luoghi che non consentono più la sopravvivenza</w:t>
      </w:r>
      <w:r w:rsidR="0030690D" w:rsidRPr="00CE0D3D">
        <w:rPr>
          <w:rFonts w:ascii="Times New Roman" w:hAnsi="Times New Roman" w:cs="Times New Roman"/>
          <w:sz w:val="24"/>
          <w:szCs w:val="24"/>
        </w:rPr>
        <w:t xml:space="preserve"> nelle località colpite)</w:t>
      </w:r>
      <w:r w:rsidRPr="00CE0D3D">
        <w:rPr>
          <w:rFonts w:ascii="Times New Roman" w:hAnsi="Times New Roman" w:cs="Times New Roman"/>
          <w:sz w:val="24"/>
          <w:szCs w:val="24"/>
        </w:rPr>
        <w:t>.</w:t>
      </w:r>
    </w:p>
    <w:p w:rsidR="00652691" w:rsidRPr="00CE0D3D" w:rsidRDefault="007F2F69" w:rsidP="00CE0D3D">
      <w:pPr>
        <w:pStyle w:val="Corpo"/>
        <w:ind w:firstLine="284"/>
        <w:jc w:val="both"/>
        <w:rPr>
          <w:rFonts w:ascii="Times New Roman" w:hAnsi="Times New Roman" w:cs="Times New Roman"/>
          <w:sz w:val="24"/>
          <w:szCs w:val="24"/>
        </w:rPr>
      </w:pPr>
      <w:r w:rsidRPr="00CE0D3D">
        <w:rPr>
          <w:rFonts w:ascii="Times New Roman" w:hAnsi="Times New Roman" w:cs="Times New Roman"/>
          <w:sz w:val="24"/>
          <w:szCs w:val="24"/>
        </w:rPr>
        <w:t>Tra le cause di tutti questi fenomeni c’è il cambiamento climatico</w:t>
      </w:r>
      <w:r w:rsidR="00592C71" w:rsidRPr="00CE0D3D">
        <w:rPr>
          <w:rFonts w:ascii="Times New Roman" w:hAnsi="Times New Roman" w:cs="Times New Roman"/>
          <w:sz w:val="24"/>
          <w:szCs w:val="24"/>
        </w:rPr>
        <w:t xml:space="preserve">, in misura diversa </w:t>
      </w:r>
      <w:r w:rsidRPr="00CE0D3D">
        <w:rPr>
          <w:rFonts w:ascii="Times New Roman" w:hAnsi="Times New Roman" w:cs="Times New Roman"/>
          <w:sz w:val="24"/>
          <w:szCs w:val="24"/>
        </w:rPr>
        <w:t>per i vari fenomeni</w:t>
      </w:r>
      <w:r w:rsidR="00570A2C" w:rsidRPr="00CE0D3D">
        <w:rPr>
          <w:rFonts w:ascii="Times New Roman" w:hAnsi="Times New Roman" w:cs="Times New Roman"/>
          <w:sz w:val="24"/>
          <w:szCs w:val="24"/>
        </w:rPr>
        <w:t>,</w:t>
      </w:r>
      <w:r w:rsidR="00592C71" w:rsidRPr="00CE0D3D">
        <w:rPr>
          <w:rFonts w:ascii="Times New Roman" w:hAnsi="Times New Roman" w:cs="Times New Roman"/>
          <w:sz w:val="24"/>
          <w:szCs w:val="24"/>
        </w:rPr>
        <w:t xml:space="preserve"> no</w:t>
      </w:r>
      <w:r w:rsidRPr="00CE0D3D">
        <w:rPr>
          <w:rFonts w:ascii="Times New Roman" w:hAnsi="Times New Roman" w:cs="Times New Roman"/>
          <w:sz w:val="24"/>
          <w:szCs w:val="24"/>
        </w:rPr>
        <w:t>n sempre facile</w:t>
      </w:r>
      <w:r w:rsidR="005A1858" w:rsidRPr="00CE0D3D">
        <w:rPr>
          <w:rFonts w:ascii="Times New Roman" w:hAnsi="Times New Roman" w:cs="Times New Roman"/>
          <w:sz w:val="24"/>
          <w:szCs w:val="24"/>
        </w:rPr>
        <w:t>, e talvolta impossibile,</w:t>
      </w:r>
      <w:r w:rsidRPr="00CE0D3D">
        <w:rPr>
          <w:rFonts w:ascii="Times New Roman" w:hAnsi="Times New Roman" w:cs="Times New Roman"/>
          <w:sz w:val="24"/>
          <w:szCs w:val="24"/>
        </w:rPr>
        <w:t xml:space="preserve"> da determinare</w:t>
      </w:r>
      <w:r w:rsidR="005A6658" w:rsidRPr="00CE0D3D">
        <w:rPr>
          <w:rFonts w:ascii="Times New Roman" w:hAnsi="Times New Roman" w:cs="Times New Roman"/>
          <w:sz w:val="24"/>
          <w:szCs w:val="24"/>
        </w:rPr>
        <w:t>.</w:t>
      </w:r>
      <w:r w:rsidRPr="00CE0D3D">
        <w:rPr>
          <w:rFonts w:ascii="Times New Roman" w:hAnsi="Times New Roman" w:cs="Times New Roman"/>
          <w:sz w:val="24"/>
          <w:szCs w:val="24"/>
        </w:rPr>
        <w:t xml:space="preserve"> </w:t>
      </w:r>
    </w:p>
    <w:p w:rsidR="00652691" w:rsidRPr="00CE0D3D" w:rsidRDefault="00652691" w:rsidP="00CE0D3D">
      <w:pPr>
        <w:pStyle w:val="Corpo"/>
        <w:ind w:firstLine="284"/>
        <w:jc w:val="both"/>
        <w:rPr>
          <w:rFonts w:ascii="Times New Roman" w:hAnsi="Times New Roman" w:cs="Times New Roman"/>
          <w:sz w:val="24"/>
          <w:szCs w:val="24"/>
        </w:rPr>
      </w:pPr>
      <w:r w:rsidRPr="00CE0D3D">
        <w:rPr>
          <w:rFonts w:ascii="Times New Roman" w:hAnsi="Times New Roman" w:cs="Times New Roman"/>
          <w:sz w:val="24"/>
          <w:szCs w:val="24"/>
        </w:rPr>
        <w:t>Due categorie di Stati sono particolarmente vulnerabili e sono destinati a subirne le conseguenze dannose in misura consistente: quelli che per la loro collocazione geografica sono particolarmente esposti, ed è il caso degli Stati il cui territorio è costituito da piccole isole</w:t>
      </w:r>
      <w:r w:rsidR="00570A2C" w:rsidRPr="00CE0D3D">
        <w:rPr>
          <w:rFonts w:ascii="Times New Roman" w:hAnsi="Times New Roman" w:cs="Times New Roman"/>
          <w:sz w:val="24"/>
          <w:szCs w:val="24"/>
        </w:rPr>
        <w:t xml:space="preserve">, </w:t>
      </w:r>
      <w:r w:rsidR="0030690D" w:rsidRPr="00CE0D3D">
        <w:rPr>
          <w:rFonts w:ascii="Times New Roman" w:hAnsi="Times New Roman" w:cs="Times New Roman"/>
          <w:sz w:val="24"/>
          <w:szCs w:val="24"/>
        </w:rPr>
        <w:t>riunitisi</w:t>
      </w:r>
      <w:r w:rsidR="005A1858" w:rsidRPr="00CE0D3D">
        <w:rPr>
          <w:rFonts w:ascii="Times New Roman" w:hAnsi="Times New Roman" w:cs="Times New Roman"/>
          <w:sz w:val="24"/>
          <w:szCs w:val="24"/>
        </w:rPr>
        <w:t>,</w:t>
      </w:r>
      <w:r w:rsidR="0030690D" w:rsidRPr="00CE0D3D">
        <w:rPr>
          <w:rFonts w:ascii="Times New Roman" w:hAnsi="Times New Roman" w:cs="Times New Roman"/>
          <w:sz w:val="24"/>
          <w:szCs w:val="24"/>
        </w:rPr>
        <w:t xml:space="preserve"> </w:t>
      </w:r>
      <w:r w:rsidR="005A1858" w:rsidRPr="00CE0D3D">
        <w:rPr>
          <w:rFonts w:ascii="Times New Roman" w:hAnsi="Times New Roman" w:cs="Times New Roman"/>
          <w:sz w:val="24"/>
          <w:szCs w:val="24"/>
        </w:rPr>
        <w:t xml:space="preserve">insieme agli Stati le cui coste sono esposte all’aumento del livello degli oceani, </w:t>
      </w:r>
      <w:r w:rsidR="0030690D" w:rsidRPr="00CE0D3D">
        <w:rPr>
          <w:rFonts w:ascii="Times New Roman" w:hAnsi="Times New Roman" w:cs="Times New Roman"/>
          <w:sz w:val="24"/>
          <w:szCs w:val="24"/>
        </w:rPr>
        <w:t>in u</w:t>
      </w:r>
      <w:r w:rsidR="00570A2C" w:rsidRPr="00CE0D3D">
        <w:rPr>
          <w:rFonts w:ascii="Times New Roman" w:hAnsi="Times New Roman" w:cs="Times New Roman"/>
          <w:sz w:val="24"/>
          <w:szCs w:val="24"/>
        </w:rPr>
        <w:t>n’associazione denominata AOSIS (</w:t>
      </w:r>
      <w:r w:rsidR="00570A2C" w:rsidRPr="00CE0D3D">
        <w:rPr>
          <w:rFonts w:ascii="Times New Roman" w:eastAsiaTheme="minorEastAsia" w:hAnsi="Times New Roman" w:cs="Times New Roman"/>
          <w:i/>
          <w:color w:val="000000" w:themeColor="text1"/>
          <w:kern w:val="24"/>
          <w:sz w:val="24"/>
          <w:szCs w:val="24"/>
        </w:rPr>
        <w:t>Alliance of Small Island States</w:t>
      </w:r>
      <w:r w:rsidR="00570A2C" w:rsidRPr="00CE0D3D">
        <w:rPr>
          <w:rFonts w:ascii="Times New Roman" w:eastAsiaTheme="minorEastAsia" w:hAnsi="Times New Roman" w:cs="Times New Roman"/>
          <w:color w:val="000000" w:themeColor="text1"/>
          <w:kern w:val="24"/>
          <w:sz w:val="24"/>
          <w:szCs w:val="24"/>
        </w:rPr>
        <w:t>)</w:t>
      </w:r>
      <w:r w:rsidR="00570A2C" w:rsidRPr="00CE0D3D">
        <w:rPr>
          <w:rFonts w:ascii="Times New Roman" w:hAnsi="Times New Roman" w:cs="Times New Roman"/>
          <w:sz w:val="24"/>
          <w:szCs w:val="24"/>
        </w:rPr>
        <w:t xml:space="preserve">, </w:t>
      </w:r>
      <w:r w:rsidRPr="00CE0D3D">
        <w:rPr>
          <w:rFonts w:ascii="Times New Roman" w:hAnsi="Times New Roman" w:cs="Times New Roman"/>
          <w:sz w:val="24"/>
          <w:szCs w:val="24"/>
        </w:rPr>
        <w:t>e quelli che, per le loro condizioni economiche e sociali, non sono in grado di porre in essere op</w:t>
      </w:r>
      <w:r w:rsidR="005A6658" w:rsidRPr="00CE0D3D">
        <w:rPr>
          <w:rFonts w:ascii="Times New Roman" w:hAnsi="Times New Roman" w:cs="Times New Roman"/>
          <w:sz w:val="24"/>
          <w:szCs w:val="24"/>
        </w:rPr>
        <w:t>ere di prevenzione o di reagire: sono gli Stati che appartengono al gruppo degli Stati meno sviluppati (</w:t>
      </w:r>
      <w:r w:rsidR="005A6658" w:rsidRPr="00CE0D3D">
        <w:rPr>
          <w:rFonts w:ascii="Times New Roman" w:hAnsi="Times New Roman" w:cs="Times New Roman"/>
          <w:i/>
          <w:sz w:val="24"/>
          <w:szCs w:val="24"/>
        </w:rPr>
        <w:t>Least Developed Countries)</w:t>
      </w:r>
      <w:r w:rsidR="005A6658" w:rsidRPr="00CE0D3D">
        <w:rPr>
          <w:rFonts w:ascii="Times New Roman" w:hAnsi="Times New Roman" w:cs="Times New Roman"/>
          <w:sz w:val="24"/>
          <w:szCs w:val="24"/>
        </w:rPr>
        <w:t xml:space="preserve"> nell’ambito della generale categoria degli Stati non sviluppati o  in via di sviluppo</w:t>
      </w:r>
      <w:r w:rsidR="005A6658" w:rsidRPr="00CE0D3D">
        <w:rPr>
          <w:rStyle w:val="Rimandonotaapidipagina"/>
          <w:rFonts w:ascii="Times New Roman" w:hAnsi="Times New Roman" w:cs="Times New Roman"/>
          <w:sz w:val="24"/>
          <w:szCs w:val="24"/>
        </w:rPr>
        <w:footnoteReference w:id="3"/>
      </w:r>
      <w:r w:rsidR="0030690D" w:rsidRPr="00CE0D3D">
        <w:rPr>
          <w:rFonts w:ascii="Times New Roman" w:hAnsi="Times New Roman" w:cs="Times New Roman"/>
          <w:sz w:val="24"/>
          <w:szCs w:val="24"/>
        </w:rPr>
        <w:t>.</w:t>
      </w:r>
    </w:p>
    <w:p w:rsidR="00652691" w:rsidRPr="00CE0D3D" w:rsidRDefault="005A6658" w:rsidP="00CE0D3D">
      <w:pPr>
        <w:pStyle w:val="Corpo"/>
        <w:ind w:firstLine="284"/>
        <w:jc w:val="both"/>
        <w:rPr>
          <w:rFonts w:ascii="Times New Roman" w:hAnsi="Times New Roman" w:cs="Times New Roman"/>
          <w:sz w:val="24"/>
          <w:szCs w:val="24"/>
        </w:rPr>
      </w:pPr>
      <w:r w:rsidRPr="00CE0D3D">
        <w:rPr>
          <w:rFonts w:ascii="Times New Roman" w:hAnsi="Times New Roman" w:cs="Times New Roman"/>
          <w:sz w:val="24"/>
          <w:szCs w:val="24"/>
        </w:rPr>
        <w:t>I</w:t>
      </w:r>
      <w:r w:rsidR="00652691" w:rsidRPr="00CE0D3D">
        <w:rPr>
          <w:rFonts w:ascii="Times New Roman" w:hAnsi="Times New Roman" w:cs="Times New Roman"/>
          <w:sz w:val="24"/>
          <w:szCs w:val="24"/>
        </w:rPr>
        <w:t xml:space="preserve"> danni conseguenti al cambiamento climatico</w:t>
      </w:r>
      <w:r w:rsidR="001043D2" w:rsidRPr="00CE0D3D">
        <w:rPr>
          <w:rFonts w:ascii="Times New Roman" w:hAnsi="Times New Roman" w:cs="Times New Roman"/>
          <w:sz w:val="24"/>
          <w:szCs w:val="24"/>
        </w:rPr>
        <w:t>, seppur noti</w:t>
      </w:r>
      <w:r w:rsidR="00570A2C" w:rsidRPr="00CE0D3D">
        <w:rPr>
          <w:rFonts w:ascii="Times New Roman" w:hAnsi="Times New Roman" w:cs="Times New Roman"/>
          <w:sz w:val="24"/>
          <w:szCs w:val="24"/>
        </w:rPr>
        <w:t xml:space="preserve"> da tempo</w:t>
      </w:r>
      <w:r w:rsidR="001043D2" w:rsidRPr="00CE0D3D">
        <w:rPr>
          <w:rFonts w:ascii="Times New Roman" w:hAnsi="Times New Roman" w:cs="Times New Roman"/>
          <w:sz w:val="24"/>
          <w:szCs w:val="24"/>
        </w:rPr>
        <w:t>,</w:t>
      </w:r>
      <w:r w:rsidR="00652691" w:rsidRPr="00CE0D3D">
        <w:rPr>
          <w:rFonts w:ascii="Times New Roman" w:hAnsi="Times New Roman" w:cs="Times New Roman"/>
          <w:sz w:val="24"/>
          <w:szCs w:val="24"/>
        </w:rPr>
        <w:t xml:space="preserve"> </w:t>
      </w:r>
      <w:r w:rsidR="001043D2" w:rsidRPr="00CE0D3D">
        <w:rPr>
          <w:rFonts w:ascii="Times New Roman" w:hAnsi="Times New Roman" w:cs="Times New Roman"/>
          <w:sz w:val="24"/>
          <w:szCs w:val="24"/>
        </w:rPr>
        <w:t xml:space="preserve">solo da pochi anni </w:t>
      </w:r>
      <w:r w:rsidR="00570A2C" w:rsidRPr="00CE0D3D">
        <w:rPr>
          <w:rFonts w:ascii="Times New Roman" w:hAnsi="Times New Roman" w:cs="Times New Roman"/>
          <w:sz w:val="24"/>
          <w:szCs w:val="24"/>
        </w:rPr>
        <w:t>sono divenuti</w:t>
      </w:r>
      <w:r w:rsidR="00652691" w:rsidRPr="00CE0D3D">
        <w:rPr>
          <w:rFonts w:ascii="Times New Roman" w:hAnsi="Times New Roman" w:cs="Times New Roman"/>
          <w:sz w:val="24"/>
          <w:szCs w:val="24"/>
        </w:rPr>
        <w:t xml:space="preserve"> uno degli argomenti più importanti nell’ormai consistente corpo di normative che costituisce </w:t>
      </w:r>
      <w:r w:rsidR="00A30959" w:rsidRPr="00CE0D3D">
        <w:rPr>
          <w:rFonts w:ascii="Times New Roman" w:hAnsi="Times New Roman" w:cs="Times New Roman"/>
          <w:sz w:val="24"/>
          <w:szCs w:val="24"/>
        </w:rPr>
        <w:t xml:space="preserve">il </w:t>
      </w:r>
      <w:r w:rsidR="00652691" w:rsidRPr="00CE0D3D">
        <w:rPr>
          <w:rFonts w:ascii="Times New Roman" w:hAnsi="Times New Roman" w:cs="Times New Roman"/>
          <w:i/>
          <w:sz w:val="24"/>
          <w:szCs w:val="24"/>
        </w:rPr>
        <w:t xml:space="preserve">climate law </w:t>
      </w:r>
      <w:r w:rsidR="00652691" w:rsidRPr="00CE0D3D">
        <w:rPr>
          <w:rFonts w:ascii="Times New Roman" w:hAnsi="Times New Roman" w:cs="Times New Roman"/>
          <w:sz w:val="24"/>
          <w:szCs w:val="24"/>
        </w:rPr>
        <w:t xml:space="preserve">e sono noti con l’espressione </w:t>
      </w:r>
      <w:r w:rsidR="00652691" w:rsidRPr="00CE0D3D">
        <w:rPr>
          <w:rFonts w:ascii="Times New Roman" w:hAnsi="Times New Roman" w:cs="Times New Roman"/>
          <w:i/>
          <w:sz w:val="24"/>
          <w:szCs w:val="24"/>
        </w:rPr>
        <w:t>loss and damage.</w:t>
      </w:r>
      <w:r w:rsidR="00652691" w:rsidRPr="00CE0D3D">
        <w:rPr>
          <w:rFonts w:ascii="Times New Roman" w:hAnsi="Times New Roman" w:cs="Times New Roman"/>
          <w:sz w:val="24"/>
          <w:szCs w:val="24"/>
        </w:rPr>
        <w:t>.</w:t>
      </w:r>
    </w:p>
    <w:p w:rsidR="001043D2" w:rsidRPr="00CE0D3D" w:rsidRDefault="001043D2" w:rsidP="00CE0D3D">
      <w:pPr>
        <w:pStyle w:val="Corpo"/>
        <w:ind w:firstLine="284"/>
        <w:jc w:val="both"/>
        <w:rPr>
          <w:rFonts w:ascii="Times New Roman" w:hAnsi="Times New Roman" w:cs="Times New Roman"/>
          <w:sz w:val="24"/>
          <w:szCs w:val="24"/>
        </w:rPr>
      </w:pPr>
      <w:r w:rsidRPr="00CE0D3D">
        <w:rPr>
          <w:rFonts w:ascii="Times New Roman" w:hAnsi="Times New Roman" w:cs="Times New Roman"/>
          <w:sz w:val="24"/>
          <w:szCs w:val="24"/>
        </w:rPr>
        <w:t xml:space="preserve">In questo articolo descrivo come </w:t>
      </w:r>
      <w:r w:rsidR="00570A2C" w:rsidRPr="00CE0D3D">
        <w:rPr>
          <w:rFonts w:ascii="Times New Roman" w:hAnsi="Times New Roman" w:cs="Times New Roman"/>
          <w:sz w:val="24"/>
          <w:szCs w:val="24"/>
        </w:rPr>
        <w:t xml:space="preserve">si sia affermato </w:t>
      </w:r>
      <w:r w:rsidRPr="00CE0D3D">
        <w:rPr>
          <w:rFonts w:ascii="Times New Roman" w:hAnsi="Times New Roman" w:cs="Times New Roman"/>
          <w:sz w:val="24"/>
          <w:szCs w:val="24"/>
        </w:rPr>
        <w:t>il tema dei danni da cambiamento climatico</w:t>
      </w:r>
      <w:r w:rsidR="0030690D" w:rsidRPr="00CE0D3D">
        <w:rPr>
          <w:rFonts w:ascii="Times New Roman" w:hAnsi="Times New Roman" w:cs="Times New Roman"/>
          <w:sz w:val="24"/>
          <w:szCs w:val="24"/>
        </w:rPr>
        <w:t>.</w:t>
      </w:r>
      <w:r w:rsidRPr="00CE0D3D">
        <w:rPr>
          <w:rFonts w:ascii="Times New Roman" w:hAnsi="Times New Roman" w:cs="Times New Roman"/>
          <w:sz w:val="24"/>
          <w:szCs w:val="24"/>
        </w:rPr>
        <w:t xml:space="preserve"> </w:t>
      </w:r>
    </w:p>
    <w:p w:rsidR="00652691" w:rsidRDefault="00652691" w:rsidP="00CE0D3D">
      <w:pPr>
        <w:pStyle w:val="Corpo"/>
        <w:ind w:firstLine="284"/>
        <w:jc w:val="both"/>
        <w:rPr>
          <w:rFonts w:ascii="Times New Roman" w:hAnsi="Times New Roman" w:cs="Times New Roman"/>
          <w:b/>
          <w:sz w:val="24"/>
          <w:szCs w:val="24"/>
        </w:rPr>
      </w:pPr>
    </w:p>
    <w:p w:rsidR="00CE0D3D" w:rsidRPr="00CE0D3D" w:rsidRDefault="00CE0D3D" w:rsidP="00CE0D3D">
      <w:pPr>
        <w:pStyle w:val="Corpo"/>
        <w:ind w:firstLine="284"/>
        <w:jc w:val="both"/>
        <w:rPr>
          <w:rFonts w:ascii="Times New Roman" w:hAnsi="Times New Roman" w:cs="Times New Roman"/>
          <w:b/>
          <w:sz w:val="24"/>
          <w:szCs w:val="24"/>
        </w:rPr>
      </w:pPr>
    </w:p>
    <w:p w:rsidR="00554D24" w:rsidRPr="00CE0D3D" w:rsidRDefault="001728B4" w:rsidP="00CE0D3D">
      <w:pPr>
        <w:pStyle w:val="Corpo"/>
        <w:ind w:left="284" w:hanging="284"/>
        <w:jc w:val="both"/>
        <w:rPr>
          <w:rFonts w:ascii="Times New Roman" w:hAnsi="Times New Roman" w:cs="Times New Roman"/>
          <w:i/>
          <w:sz w:val="24"/>
          <w:szCs w:val="24"/>
        </w:rPr>
      </w:pPr>
      <w:r w:rsidRPr="00CE0D3D">
        <w:rPr>
          <w:rFonts w:ascii="Times New Roman" w:hAnsi="Times New Roman" w:cs="Times New Roman"/>
          <w:sz w:val="24"/>
          <w:szCs w:val="24"/>
        </w:rPr>
        <w:t>2</w:t>
      </w:r>
      <w:r w:rsidR="00524864" w:rsidRPr="00CE0D3D">
        <w:rPr>
          <w:rFonts w:ascii="Times New Roman" w:hAnsi="Times New Roman" w:cs="Times New Roman"/>
          <w:sz w:val="24"/>
          <w:szCs w:val="24"/>
        </w:rPr>
        <w:t>.</w:t>
      </w:r>
      <w:r w:rsidR="00CE0D3D">
        <w:rPr>
          <w:rFonts w:ascii="Times New Roman" w:hAnsi="Times New Roman" w:cs="Times New Roman"/>
          <w:sz w:val="24"/>
          <w:szCs w:val="24"/>
        </w:rPr>
        <w:t xml:space="preserve"> </w:t>
      </w:r>
      <w:r w:rsidR="00554D24" w:rsidRPr="00CE0D3D">
        <w:rPr>
          <w:rFonts w:ascii="Times New Roman" w:hAnsi="Times New Roman" w:cs="Times New Roman"/>
          <w:i/>
          <w:sz w:val="24"/>
          <w:szCs w:val="24"/>
        </w:rPr>
        <w:t>I due pilastri per il contenimento del cambiamento climatico: mitigazione e adattamento</w:t>
      </w:r>
    </w:p>
    <w:p w:rsidR="00CE0D3D" w:rsidRPr="00CE0D3D" w:rsidRDefault="00CE0D3D" w:rsidP="00CE0D3D">
      <w:pPr>
        <w:pStyle w:val="Corpo"/>
        <w:ind w:firstLine="284"/>
        <w:jc w:val="both"/>
        <w:rPr>
          <w:rFonts w:ascii="Times New Roman" w:hAnsi="Times New Roman" w:cs="Times New Roman"/>
          <w:b/>
          <w:sz w:val="24"/>
          <w:szCs w:val="24"/>
        </w:rPr>
      </w:pPr>
    </w:p>
    <w:p w:rsidR="00DC36F6" w:rsidRPr="00CE0D3D" w:rsidRDefault="00E777CA" w:rsidP="00CE0D3D">
      <w:pPr>
        <w:pStyle w:val="Corpo"/>
        <w:ind w:firstLine="284"/>
        <w:jc w:val="both"/>
        <w:rPr>
          <w:rFonts w:ascii="Times New Roman" w:hAnsi="Times New Roman" w:cs="Times New Roman"/>
          <w:sz w:val="24"/>
          <w:szCs w:val="24"/>
        </w:rPr>
      </w:pPr>
      <w:r w:rsidRPr="00CE0D3D">
        <w:rPr>
          <w:rFonts w:ascii="Times New Roman" w:hAnsi="Times New Roman" w:cs="Times New Roman"/>
          <w:sz w:val="24"/>
          <w:szCs w:val="24"/>
        </w:rPr>
        <w:t xml:space="preserve">Il cambiamento climatico può essere </w:t>
      </w:r>
      <w:r w:rsidR="005A6658" w:rsidRPr="00CE0D3D">
        <w:rPr>
          <w:rFonts w:ascii="Times New Roman" w:hAnsi="Times New Roman" w:cs="Times New Roman"/>
          <w:sz w:val="24"/>
          <w:szCs w:val="24"/>
        </w:rPr>
        <w:t>affrontato</w:t>
      </w:r>
      <w:r w:rsidR="00570A2C" w:rsidRPr="00CE0D3D">
        <w:rPr>
          <w:rFonts w:ascii="Times New Roman" w:hAnsi="Times New Roman" w:cs="Times New Roman"/>
          <w:sz w:val="24"/>
          <w:szCs w:val="24"/>
        </w:rPr>
        <w:t xml:space="preserve"> con due diverse strategie.</w:t>
      </w:r>
    </w:p>
    <w:p w:rsidR="00DC36F6" w:rsidRPr="00CE0D3D" w:rsidRDefault="00E777CA" w:rsidP="00CE0D3D">
      <w:pPr>
        <w:pStyle w:val="Corpo"/>
        <w:ind w:firstLine="284"/>
        <w:jc w:val="both"/>
        <w:rPr>
          <w:rFonts w:ascii="Times New Roman" w:hAnsi="Times New Roman" w:cs="Times New Roman"/>
          <w:sz w:val="24"/>
          <w:szCs w:val="24"/>
        </w:rPr>
      </w:pPr>
      <w:r w:rsidRPr="00CE0D3D">
        <w:rPr>
          <w:rFonts w:ascii="Times New Roman" w:hAnsi="Times New Roman" w:cs="Times New Roman"/>
          <w:sz w:val="24"/>
          <w:szCs w:val="24"/>
        </w:rPr>
        <w:t xml:space="preserve">La mitigazione interviene sulle </w:t>
      </w:r>
      <w:r w:rsidRPr="00CE0D3D">
        <w:rPr>
          <w:rFonts w:ascii="Times New Roman" w:hAnsi="Times New Roman" w:cs="Times New Roman"/>
          <w:i/>
          <w:sz w:val="24"/>
          <w:szCs w:val="24"/>
        </w:rPr>
        <w:t>cause</w:t>
      </w:r>
      <w:r w:rsidRPr="00CE0D3D">
        <w:rPr>
          <w:rFonts w:ascii="Times New Roman" w:hAnsi="Times New Roman" w:cs="Times New Roman"/>
          <w:sz w:val="24"/>
          <w:szCs w:val="24"/>
        </w:rPr>
        <w:t xml:space="preserve"> del cambiamento climatico e consiste in interventi idonei a contenere </w:t>
      </w:r>
      <w:r w:rsidR="00A30959" w:rsidRPr="00CE0D3D">
        <w:rPr>
          <w:rFonts w:ascii="Times New Roman" w:hAnsi="Times New Roman" w:cs="Times New Roman"/>
          <w:sz w:val="24"/>
          <w:szCs w:val="24"/>
        </w:rPr>
        <w:t xml:space="preserve">e </w:t>
      </w:r>
      <w:r w:rsidRPr="00CE0D3D">
        <w:rPr>
          <w:rFonts w:ascii="Times New Roman" w:hAnsi="Times New Roman" w:cs="Times New Roman"/>
          <w:sz w:val="24"/>
          <w:szCs w:val="24"/>
        </w:rPr>
        <w:t>ridurre le emissioni di gas serra prodotte all</w:t>
      </w:r>
      <w:r w:rsidR="00CE0D3D">
        <w:rPr>
          <w:rFonts w:ascii="Times New Roman" w:hAnsi="Times New Roman" w:cs="Times New Roman"/>
          <w:sz w:val="24"/>
          <w:szCs w:val="24"/>
        </w:rPr>
        <w:t>’a</w:t>
      </w:r>
      <w:r w:rsidRPr="00CE0D3D">
        <w:rPr>
          <w:rFonts w:ascii="Times New Roman" w:hAnsi="Times New Roman" w:cs="Times New Roman"/>
          <w:sz w:val="24"/>
          <w:szCs w:val="24"/>
        </w:rPr>
        <w:t>ttivit</w:t>
      </w:r>
      <w:r w:rsidRPr="00CE0D3D">
        <w:rPr>
          <w:rFonts w:ascii="Times New Roman" w:hAnsi="Times New Roman" w:cs="Times New Roman"/>
          <w:sz w:val="24"/>
          <w:szCs w:val="24"/>
          <w:lang w:val="fr-FR"/>
        </w:rPr>
        <w:t xml:space="preserve">à </w:t>
      </w:r>
      <w:r w:rsidRPr="00CE0D3D">
        <w:rPr>
          <w:rFonts w:ascii="Times New Roman" w:hAnsi="Times New Roman" w:cs="Times New Roman"/>
          <w:sz w:val="24"/>
          <w:szCs w:val="24"/>
        </w:rPr>
        <w:t>dell</w:t>
      </w:r>
      <w:r w:rsidR="00CE0D3D">
        <w:rPr>
          <w:rFonts w:ascii="Times New Roman" w:hAnsi="Times New Roman" w:cs="Times New Roman"/>
          <w:sz w:val="24"/>
          <w:szCs w:val="24"/>
        </w:rPr>
        <w:t>’</w:t>
      </w:r>
      <w:r w:rsidRPr="00CE0D3D">
        <w:rPr>
          <w:rFonts w:ascii="Times New Roman" w:hAnsi="Times New Roman" w:cs="Times New Roman"/>
          <w:sz w:val="24"/>
          <w:szCs w:val="24"/>
        </w:rPr>
        <w:t xml:space="preserve">uomo fino al raggiungimento di livelli di emissioni sostenibili. </w:t>
      </w:r>
    </w:p>
    <w:p w:rsidR="00DC36F6" w:rsidRPr="00CE0D3D" w:rsidRDefault="00E777CA" w:rsidP="00CE0D3D">
      <w:pPr>
        <w:pStyle w:val="Corpo"/>
        <w:ind w:firstLine="284"/>
        <w:jc w:val="both"/>
        <w:rPr>
          <w:rFonts w:ascii="Times New Roman" w:hAnsi="Times New Roman" w:cs="Times New Roman"/>
          <w:sz w:val="24"/>
          <w:szCs w:val="24"/>
        </w:rPr>
      </w:pPr>
      <w:r w:rsidRPr="00CE0D3D">
        <w:rPr>
          <w:rFonts w:ascii="Times New Roman" w:hAnsi="Times New Roman" w:cs="Times New Roman"/>
          <w:sz w:val="24"/>
          <w:szCs w:val="24"/>
        </w:rPr>
        <w:t>L</w:t>
      </w:r>
      <w:r w:rsidR="00CE0D3D">
        <w:rPr>
          <w:rFonts w:ascii="Times New Roman" w:hAnsi="Times New Roman" w:cs="Times New Roman"/>
          <w:sz w:val="24"/>
          <w:szCs w:val="24"/>
        </w:rPr>
        <w:t>’</w:t>
      </w:r>
      <w:r w:rsidRPr="00CE0D3D">
        <w:rPr>
          <w:rFonts w:ascii="Times New Roman" w:hAnsi="Times New Roman" w:cs="Times New Roman"/>
          <w:sz w:val="24"/>
          <w:szCs w:val="24"/>
        </w:rPr>
        <w:t xml:space="preserve">adattamento consiste nel predisporre e attuare interventi idonei a ridurre gli </w:t>
      </w:r>
      <w:r w:rsidRPr="00CE0D3D">
        <w:rPr>
          <w:rFonts w:ascii="Times New Roman" w:hAnsi="Times New Roman" w:cs="Times New Roman"/>
          <w:i/>
          <w:sz w:val="24"/>
          <w:szCs w:val="24"/>
        </w:rPr>
        <w:t>effetti</w:t>
      </w:r>
      <w:r w:rsidRPr="00CE0D3D">
        <w:rPr>
          <w:rFonts w:ascii="Times New Roman" w:hAnsi="Times New Roman" w:cs="Times New Roman"/>
          <w:sz w:val="24"/>
          <w:szCs w:val="24"/>
        </w:rPr>
        <w:t xml:space="preserve"> negativi del cambiamento climatico e, ove possibile, a sfruttare le conseguenze positive. </w:t>
      </w:r>
    </w:p>
    <w:p w:rsidR="0030690D" w:rsidRPr="00CE0D3D" w:rsidRDefault="005A6658" w:rsidP="00CE0D3D">
      <w:pPr>
        <w:pStyle w:val="Corpo"/>
        <w:ind w:firstLine="284"/>
        <w:jc w:val="both"/>
        <w:rPr>
          <w:rFonts w:ascii="Times New Roman" w:hAnsi="Times New Roman" w:cs="Times New Roman"/>
          <w:sz w:val="24"/>
          <w:szCs w:val="24"/>
        </w:rPr>
      </w:pPr>
      <w:r w:rsidRPr="00CE0D3D">
        <w:rPr>
          <w:rFonts w:ascii="Times New Roman" w:hAnsi="Times New Roman" w:cs="Times New Roman"/>
          <w:sz w:val="24"/>
          <w:szCs w:val="24"/>
        </w:rPr>
        <w:t>La mitigazione è stata considerata inizialmente la strategia prioritaria; solo in seguito</w:t>
      </w:r>
      <w:r w:rsidR="00570A2C" w:rsidRPr="00CE0D3D">
        <w:rPr>
          <w:rFonts w:ascii="Times New Roman" w:hAnsi="Times New Roman" w:cs="Times New Roman"/>
          <w:sz w:val="24"/>
          <w:szCs w:val="24"/>
        </w:rPr>
        <w:t>,</w:t>
      </w:r>
      <w:r w:rsidRPr="00CE0D3D">
        <w:rPr>
          <w:rFonts w:ascii="Times New Roman" w:hAnsi="Times New Roman" w:cs="Times New Roman"/>
          <w:sz w:val="24"/>
          <w:szCs w:val="24"/>
        </w:rPr>
        <w:t xml:space="preserve"> </w:t>
      </w:r>
      <w:r w:rsidR="00570A2C" w:rsidRPr="00CE0D3D">
        <w:rPr>
          <w:rFonts w:ascii="Times New Roman" w:hAnsi="Times New Roman" w:cs="Times New Roman"/>
          <w:sz w:val="24"/>
          <w:szCs w:val="24"/>
        </w:rPr>
        <w:t xml:space="preserve">allorché si è dovuto constatare che essa non sarebbe riuscita a contenere il cambiamento climatico e le sue conseguenze, </w:t>
      </w:r>
      <w:r w:rsidRPr="00CE0D3D">
        <w:rPr>
          <w:rFonts w:ascii="Times New Roman" w:hAnsi="Times New Roman" w:cs="Times New Roman"/>
          <w:sz w:val="24"/>
          <w:szCs w:val="24"/>
        </w:rPr>
        <w:t>l</w:t>
      </w:r>
      <w:r w:rsidR="00CE0D3D">
        <w:rPr>
          <w:rFonts w:ascii="Times New Roman" w:hAnsi="Times New Roman" w:cs="Times New Roman"/>
          <w:sz w:val="24"/>
          <w:szCs w:val="24"/>
        </w:rPr>
        <w:t>’</w:t>
      </w:r>
      <w:r w:rsidRPr="00CE0D3D">
        <w:rPr>
          <w:rFonts w:ascii="Times New Roman" w:hAnsi="Times New Roman" w:cs="Times New Roman"/>
          <w:sz w:val="24"/>
          <w:szCs w:val="24"/>
        </w:rPr>
        <w:t xml:space="preserve">adattamento </w:t>
      </w:r>
      <w:r w:rsidR="00807601" w:rsidRPr="00CE0D3D">
        <w:rPr>
          <w:rFonts w:ascii="Times New Roman" w:hAnsi="Times New Roman" w:cs="Times New Roman"/>
          <w:sz w:val="24"/>
          <w:szCs w:val="24"/>
        </w:rPr>
        <w:t xml:space="preserve">è divenuto una componente essenziale </w:t>
      </w:r>
      <w:r w:rsidR="00CE0D3D">
        <w:rPr>
          <w:rFonts w:ascii="Times New Roman" w:hAnsi="Times New Roman" w:cs="Times New Roman"/>
          <w:sz w:val="24"/>
          <w:szCs w:val="24"/>
        </w:rPr>
        <w:t xml:space="preserve">di una </w:t>
      </w:r>
      <w:r w:rsidR="0030690D" w:rsidRPr="00CE0D3D">
        <w:rPr>
          <w:rFonts w:ascii="Times New Roman" w:hAnsi="Times New Roman" w:cs="Times New Roman"/>
          <w:sz w:val="24"/>
          <w:szCs w:val="24"/>
        </w:rPr>
        <w:t>politica</w:t>
      </w:r>
      <w:r w:rsidR="00E777CA" w:rsidRPr="00CE0D3D">
        <w:rPr>
          <w:rFonts w:ascii="Times New Roman" w:hAnsi="Times New Roman" w:cs="Times New Roman"/>
          <w:sz w:val="24"/>
          <w:szCs w:val="24"/>
        </w:rPr>
        <w:t xml:space="preserve"> onnicomprensiva per il contenimento del cambiamento climatico</w:t>
      </w:r>
      <w:r w:rsidR="0030690D" w:rsidRPr="00CE0D3D">
        <w:rPr>
          <w:rFonts w:ascii="Times New Roman" w:hAnsi="Times New Roman" w:cs="Times New Roman"/>
          <w:sz w:val="24"/>
          <w:szCs w:val="24"/>
        </w:rPr>
        <w:t xml:space="preserve">, </w:t>
      </w:r>
    </w:p>
    <w:p w:rsidR="001F02A3" w:rsidRPr="00CE0D3D" w:rsidRDefault="00807601" w:rsidP="00CE0D3D">
      <w:pPr>
        <w:pStyle w:val="Corpo"/>
        <w:ind w:firstLine="284"/>
        <w:jc w:val="both"/>
        <w:rPr>
          <w:rFonts w:ascii="Times New Roman" w:hAnsi="Times New Roman" w:cs="Times New Roman"/>
          <w:sz w:val="24"/>
          <w:szCs w:val="24"/>
        </w:rPr>
      </w:pPr>
      <w:r w:rsidRPr="00CE0D3D">
        <w:rPr>
          <w:rFonts w:ascii="Times New Roman" w:hAnsi="Times New Roman" w:cs="Times New Roman"/>
          <w:sz w:val="24"/>
          <w:szCs w:val="24"/>
        </w:rPr>
        <w:t>Ma</w:t>
      </w:r>
      <w:r w:rsidR="00A8533B" w:rsidRPr="00CE0D3D">
        <w:rPr>
          <w:rFonts w:ascii="Times New Roman" w:hAnsi="Times New Roman" w:cs="Times New Roman"/>
          <w:sz w:val="24"/>
          <w:szCs w:val="24"/>
        </w:rPr>
        <w:t xml:space="preserve"> ci si è presto resi conto che</w:t>
      </w:r>
      <w:r w:rsidRPr="00CE0D3D">
        <w:rPr>
          <w:rFonts w:ascii="Times New Roman" w:hAnsi="Times New Roman" w:cs="Times New Roman"/>
          <w:sz w:val="24"/>
          <w:szCs w:val="24"/>
        </w:rPr>
        <w:t xml:space="preserve"> ci sono limiti anche alle possibilità di adattamento</w:t>
      </w:r>
      <w:r w:rsidR="00A8533B" w:rsidRPr="00CE0D3D">
        <w:rPr>
          <w:rFonts w:ascii="Times New Roman" w:hAnsi="Times New Roman" w:cs="Times New Roman"/>
          <w:sz w:val="24"/>
          <w:szCs w:val="24"/>
        </w:rPr>
        <w:t xml:space="preserve">. </w:t>
      </w:r>
    </w:p>
    <w:p w:rsidR="00652691" w:rsidRDefault="00652691" w:rsidP="00CE0D3D">
      <w:pPr>
        <w:pStyle w:val="Corpo"/>
        <w:ind w:firstLine="284"/>
        <w:jc w:val="both"/>
        <w:rPr>
          <w:rFonts w:ascii="Times New Roman" w:hAnsi="Times New Roman" w:cs="Times New Roman"/>
          <w:b/>
          <w:sz w:val="24"/>
          <w:szCs w:val="24"/>
        </w:rPr>
      </w:pPr>
    </w:p>
    <w:p w:rsidR="00CE0D3D" w:rsidRPr="00CE0D3D" w:rsidRDefault="00CE0D3D" w:rsidP="00CE0D3D">
      <w:pPr>
        <w:pStyle w:val="Corpo"/>
        <w:ind w:firstLine="284"/>
        <w:jc w:val="both"/>
        <w:rPr>
          <w:rFonts w:ascii="Times New Roman" w:hAnsi="Times New Roman" w:cs="Times New Roman"/>
          <w:sz w:val="24"/>
          <w:szCs w:val="24"/>
        </w:rPr>
      </w:pPr>
    </w:p>
    <w:p w:rsidR="00554D24" w:rsidRPr="00CE0D3D" w:rsidRDefault="001728B4" w:rsidP="00CE0D3D">
      <w:pPr>
        <w:pStyle w:val="Corpo"/>
        <w:ind w:left="284" w:hanging="284"/>
        <w:jc w:val="both"/>
        <w:rPr>
          <w:rFonts w:ascii="Times New Roman" w:hAnsi="Times New Roman" w:cs="Times New Roman"/>
          <w:i/>
          <w:sz w:val="24"/>
          <w:szCs w:val="24"/>
        </w:rPr>
      </w:pPr>
      <w:r w:rsidRPr="00CE0D3D">
        <w:rPr>
          <w:rFonts w:ascii="Times New Roman" w:hAnsi="Times New Roman" w:cs="Times New Roman"/>
          <w:sz w:val="24"/>
          <w:szCs w:val="24"/>
        </w:rPr>
        <w:t>3</w:t>
      </w:r>
      <w:r w:rsidR="00554D24" w:rsidRPr="00CE0D3D">
        <w:rPr>
          <w:rFonts w:ascii="Times New Roman" w:hAnsi="Times New Roman" w:cs="Times New Roman"/>
          <w:sz w:val="24"/>
          <w:szCs w:val="24"/>
        </w:rPr>
        <w:t xml:space="preserve">. </w:t>
      </w:r>
      <w:r w:rsidR="00554D24" w:rsidRPr="00CE0D3D">
        <w:rPr>
          <w:rFonts w:ascii="Times New Roman" w:hAnsi="Times New Roman" w:cs="Times New Roman"/>
          <w:i/>
          <w:sz w:val="24"/>
          <w:szCs w:val="24"/>
        </w:rPr>
        <w:t xml:space="preserve">Quando </w:t>
      </w:r>
      <w:r w:rsidR="00652691" w:rsidRPr="00CE0D3D">
        <w:rPr>
          <w:rFonts w:ascii="Times New Roman" w:hAnsi="Times New Roman" w:cs="Times New Roman"/>
          <w:i/>
          <w:sz w:val="24"/>
          <w:szCs w:val="24"/>
        </w:rPr>
        <w:t>mitigazione e adattamento sono inutili</w:t>
      </w:r>
      <w:r w:rsidR="00554D24" w:rsidRPr="00CE0D3D">
        <w:rPr>
          <w:rFonts w:ascii="Times New Roman" w:hAnsi="Times New Roman" w:cs="Times New Roman"/>
          <w:i/>
          <w:sz w:val="24"/>
          <w:szCs w:val="24"/>
        </w:rPr>
        <w:t>: i</w:t>
      </w:r>
      <w:r w:rsidR="00CE0D3D" w:rsidRPr="00CE0D3D">
        <w:rPr>
          <w:rFonts w:ascii="Times New Roman" w:hAnsi="Times New Roman" w:cs="Times New Roman"/>
          <w:i/>
          <w:sz w:val="24"/>
          <w:szCs w:val="24"/>
        </w:rPr>
        <w:t xml:space="preserve"> danni da cambiamento climatico</w:t>
      </w:r>
    </w:p>
    <w:p w:rsidR="00CE0D3D" w:rsidRPr="00CE0D3D" w:rsidRDefault="00CE0D3D" w:rsidP="00B24166">
      <w:pPr>
        <w:pStyle w:val="Corpo"/>
        <w:jc w:val="both"/>
        <w:rPr>
          <w:rFonts w:ascii="Times New Roman" w:hAnsi="Times New Roman" w:cs="Times New Roman"/>
          <w:b/>
          <w:sz w:val="24"/>
          <w:szCs w:val="24"/>
        </w:rPr>
      </w:pPr>
    </w:p>
    <w:p w:rsidR="00A8533B" w:rsidRPr="00CE0D3D" w:rsidRDefault="00B24166" w:rsidP="00CE0D3D">
      <w:pPr>
        <w:pStyle w:val="Corpo"/>
        <w:ind w:firstLine="284"/>
        <w:jc w:val="both"/>
        <w:rPr>
          <w:rFonts w:ascii="Times New Roman" w:eastAsia="+mn-ea" w:hAnsi="Times New Roman" w:cs="Times New Roman"/>
          <w:kern w:val="24"/>
          <w:sz w:val="24"/>
          <w:szCs w:val="24"/>
        </w:rPr>
      </w:pPr>
      <w:r w:rsidRPr="00CE0D3D">
        <w:rPr>
          <w:rFonts w:ascii="Times New Roman" w:hAnsi="Times New Roman" w:cs="Times New Roman"/>
          <w:sz w:val="24"/>
          <w:szCs w:val="24"/>
        </w:rPr>
        <w:t>S</w:t>
      </w:r>
      <w:r w:rsidR="00A8533B" w:rsidRPr="00CE0D3D">
        <w:rPr>
          <w:rFonts w:ascii="Times New Roman" w:hAnsi="Times New Roman" w:cs="Times New Roman"/>
          <w:sz w:val="24"/>
          <w:szCs w:val="24"/>
        </w:rPr>
        <w:t xml:space="preserve">econdo il </w:t>
      </w:r>
      <w:r w:rsidR="005429A7" w:rsidRPr="00CE0D3D">
        <w:rPr>
          <w:rFonts w:ascii="Times New Roman" w:hAnsi="Times New Roman" w:cs="Times New Roman"/>
          <w:sz w:val="24"/>
          <w:szCs w:val="24"/>
        </w:rPr>
        <w:t xml:space="preserve">5° </w:t>
      </w:r>
      <w:r w:rsidR="00A8533B" w:rsidRPr="00CE0D3D">
        <w:rPr>
          <w:rFonts w:ascii="Times New Roman" w:hAnsi="Times New Roman" w:cs="Times New Roman"/>
          <w:sz w:val="24"/>
          <w:szCs w:val="24"/>
        </w:rPr>
        <w:t>Rapporto dell’IPCC</w:t>
      </w:r>
      <w:r w:rsidR="0049033F" w:rsidRPr="00CE0D3D">
        <w:rPr>
          <w:rFonts w:ascii="Times New Roman" w:hAnsi="Times New Roman" w:cs="Times New Roman"/>
          <w:sz w:val="24"/>
          <w:szCs w:val="24"/>
        </w:rPr>
        <w:t xml:space="preserve"> </w:t>
      </w:r>
      <w:r w:rsidRPr="00CE0D3D">
        <w:rPr>
          <w:rFonts w:ascii="Times New Roman" w:eastAsia="+mn-ea" w:hAnsi="Times New Roman" w:cs="Times New Roman"/>
          <w:kern w:val="24"/>
          <w:sz w:val="24"/>
          <w:szCs w:val="24"/>
        </w:rPr>
        <w:t>ci possono essere</w:t>
      </w:r>
      <w:r w:rsidR="00A8533B" w:rsidRPr="00CE0D3D">
        <w:rPr>
          <w:rFonts w:ascii="Times New Roman" w:hAnsi="Times New Roman" w:cs="Times New Roman"/>
          <w:i/>
          <w:sz w:val="24"/>
          <w:szCs w:val="24"/>
        </w:rPr>
        <w:t xml:space="preserve"> “constraints and limits</w:t>
      </w:r>
      <w:r w:rsidR="009D7D59" w:rsidRPr="00CE0D3D">
        <w:rPr>
          <w:rFonts w:ascii="Times New Roman" w:hAnsi="Times New Roman" w:cs="Times New Roman"/>
          <w:i/>
          <w:sz w:val="24"/>
          <w:szCs w:val="24"/>
        </w:rPr>
        <w:t xml:space="preserve"> to adaptation”</w:t>
      </w:r>
      <w:r w:rsidR="00A8533B" w:rsidRPr="00CE0D3D">
        <w:rPr>
          <w:rFonts w:ascii="Times New Roman" w:hAnsi="Times New Roman" w:cs="Times New Roman"/>
          <w:sz w:val="24"/>
          <w:szCs w:val="24"/>
        </w:rPr>
        <w:t>:</w:t>
      </w:r>
      <w:r w:rsidR="00662982" w:rsidRPr="00CE0D3D">
        <w:rPr>
          <w:rFonts w:ascii="Times New Roman" w:hAnsi="Times New Roman" w:cs="Times New Roman"/>
          <w:sz w:val="24"/>
          <w:szCs w:val="24"/>
        </w:rPr>
        <w:t xml:space="preserve"> </w:t>
      </w:r>
      <w:r w:rsidR="00A8533B" w:rsidRPr="00CE0D3D">
        <w:rPr>
          <w:rFonts w:ascii="Times New Roman" w:eastAsia="+mn-ea" w:hAnsi="Times New Roman" w:cs="Times New Roman"/>
          <w:kern w:val="24"/>
          <w:sz w:val="24"/>
          <w:szCs w:val="24"/>
        </w:rPr>
        <w:t>la realizzazione delle strategie di adattamento può incontrare difficoltà di ordine tecnico o economico, oppure vere e proprie barriere</w:t>
      </w:r>
      <w:r w:rsidR="00662982" w:rsidRPr="00CE0D3D">
        <w:rPr>
          <w:rFonts w:ascii="Times New Roman" w:eastAsia="+mn-ea" w:hAnsi="Times New Roman" w:cs="Times New Roman"/>
          <w:kern w:val="24"/>
          <w:sz w:val="24"/>
          <w:szCs w:val="24"/>
        </w:rPr>
        <w:t>.</w:t>
      </w:r>
    </w:p>
    <w:p w:rsidR="00CB08E8" w:rsidRPr="00CE0D3D" w:rsidRDefault="00CB08E8" w:rsidP="00CE0D3D">
      <w:pPr>
        <w:pStyle w:val="Corpo"/>
        <w:ind w:firstLine="284"/>
        <w:jc w:val="both"/>
        <w:rPr>
          <w:rFonts w:ascii="Times New Roman" w:eastAsia="+mn-ea" w:hAnsi="Times New Roman" w:cs="Times New Roman"/>
          <w:kern w:val="24"/>
          <w:sz w:val="24"/>
          <w:szCs w:val="24"/>
        </w:rPr>
      </w:pPr>
      <w:r w:rsidRPr="00CE0D3D">
        <w:rPr>
          <w:rFonts w:ascii="Times New Roman" w:eastAsia="+mn-ea" w:hAnsi="Times New Roman" w:cs="Times New Roman"/>
          <w:kern w:val="24"/>
          <w:sz w:val="24"/>
          <w:szCs w:val="24"/>
        </w:rPr>
        <w:t>Più specificatamente, le difficoltà sono fattori che rendono più problematico realizzare le iniziative di adattamento, restringendo la gamma e l’efficacia delle opzioni disponibili o, in caso di ecosistemi, restringendo le possibilità di mantenerli produttivi e funzionanti.</w:t>
      </w:r>
    </w:p>
    <w:p w:rsidR="00CB08E8" w:rsidRPr="00CE0D3D" w:rsidRDefault="00CB08E8" w:rsidP="00CE0D3D">
      <w:pPr>
        <w:pStyle w:val="Corpo"/>
        <w:ind w:firstLine="284"/>
        <w:jc w:val="both"/>
        <w:rPr>
          <w:rFonts w:ascii="Times New Roman" w:eastAsia="+mn-ea" w:hAnsi="Times New Roman" w:cs="Times New Roman"/>
          <w:kern w:val="24"/>
          <w:sz w:val="24"/>
          <w:szCs w:val="24"/>
        </w:rPr>
      </w:pPr>
      <w:r w:rsidRPr="00CE0D3D">
        <w:rPr>
          <w:rFonts w:ascii="Times New Roman" w:eastAsia="+mn-ea" w:hAnsi="Times New Roman" w:cs="Times New Roman"/>
          <w:kern w:val="24"/>
          <w:sz w:val="24"/>
          <w:szCs w:val="24"/>
        </w:rPr>
        <w:t xml:space="preserve">Le difficoltà generalmente sono costituite dalla mancanza di risorse economiche o tecnologiche o da caratteristiche istituzionali o sociali del luogo dove è necessario intervenire. </w:t>
      </w:r>
    </w:p>
    <w:p w:rsidR="0049033F" w:rsidRPr="00CE0D3D" w:rsidRDefault="0049033F" w:rsidP="00CE0D3D">
      <w:pPr>
        <w:pStyle w:val="Corpo"/>
        <w:ind w:firstLine="284"/>
        <w:jc w:val="both"/>
        <w:rPr>
          <w:rFonts w:ascii="Times New Roman" w:hAnsi="Times New Roman" w:cs="Times New Roman"/>
          <w:sz w:val="24"/>
          <w:szCs w:val="24"/>
        </w:rPr>
      </w:pPr>
      <w:r w:rsidRPr="00CE0D3D">
        <w:rPr>
          <w:rFonts w:ascii="Times New Roman" w:hAnsi="Times New Roman" w:cs="Times New Roman"/>
          <w:sz w:val="24"/>
          <w:szCs w:val="24"/>
        </w:rPr>
        <w:t>Con limiti all’adattamento si intende che, in una determinat</w:t>
      </w:r>
      <w:r w:rsidR="00A30959" w:rsidRPr="00CE0D3D">
        <w:rPr>
          <w:rFonts w:ascii="Times New Roman" w:hAnsi="Times New Roman" w:cs="Times New Roman"/>
          <w:sz w:val="24"/>
          <w:szCs w:val="24"/>
        </w:rPr>
        <w:t>a</w:t>
      </w:r>
      <w:r w:rsidRPr="00CE0D3D">
        <w:rPr>
          <w:rFonts w:ascii="Times New Roman" w:hAnsi="Times New Roman" w:cs="Times New Roman"/>
          <w:sz w:val="24"/>
          <w:szCs w:val="24"/>
        </w:rPr>
        <w:t xml:space="preserve"> realtà, non ci sono strategie di adattamento utilizzabili oppure che le opzioni disponibili non sono compatibili con </w:t>
      </w:r>
      <w:r w:rsidR="00A30959" w:rsidRPr="00CE0D3D">
        <w:rPr>
          <w:rFonts w:ascii="Times New Roman" w:hAnsi="Times New Roman" w:cs="Times New Roman"/>
          <w:sz w:val="24"/>
          <w:szCs w:val="24"/>
        </w:rPr>
        <w:t xml:space="preserve">i </w:t>
      </w:r>
      <w:r w:rsidRPr="00CE0D3D">
        <w:rPr>
          <w:rFonts w:ascii="Times New Roman" w:hAnsi="Times New Roman" w:cs="Times New Roman"/>
          <w:sz w:val="24"/>
          <w:szCs w:val="24"/>
        </w:rPr>
        <w:t>vincoli posti dall’assetto sociale o naturale</w:t>
      </w:r>
      <w:r w:rsidRPr="00CE0D3D">
        <w:rPr>
          <w:rStyle w:val="Rimandonotaapidipagina"/>
          <w:rFonts w:ascii="Times New Roman" w:hAnsi="Times New Roman" w:cs="Times New Roman"/>
          <w:sz w:val="24"/>
          <w:szCs w:val="24"/>
        </w:rPr>
        <w:footnoteReference w:id="4"/>
      </w:r>
      <w:r w:rsidRPr="00CE0D3D">
        <w:rPr>
          <w:rFonts w:ascii="Times New Roman" w:hAnsi="Times New Roman" w:cs="Times New Roman"/>
          <w:sz w:val="24"/>
          <w:szCs w:val="24"/>
        </w:rPr>
        <w:t>.</w:t>
      </w:r>
    </w:p>
    <w:p w:rsidR="00B24166" w:rsidRPr="00CE0D3D" w:rsidRDefault="00A8533B" w:rsidP="00CE0D3D">
      <w:pPr>
        <w:pStyle w:val="Corpo"/>
        <w:ind w:firstLine="284"/>
        <w:jc w:val="both"/>
        <w:rPr>
          <w:rFonts w:ascii="Times New Roman" w:hAnsi="Times New Roman" w:cs="Times New Roman"/>
          <w:sz w:val="24"/>
          <w:szCs w:val="24"/>
        </w:rPr>
      </w:pPr>
      <w:r w:rsidRPr="00CE0D3D">
        <w:rPr>
          <w:rFonts w:ascii="Times New Roman" w:eastAsia="+mn-ea" w:hAnsi="Times New Roman" w:cs="Times New Roman"/>
          <w:kern w:val="24"/>
          <w:sz w:val="24"/>
          <w:szCs w:val="24"/>
        </w:rPr>
        <w:t>Si è così formata una categoria</w:t>
      </w:r>
      <w:r w:rsidR="00F85653" w:rsidRPr="00CE0D3D">
        <w:rPr>
          <w:rFonts w:ascii="Times New Roman" w:eastAsia="+mn-ea" w:hAnsi="Times New Roman" w:cs="Times New Roman"/>
          <w:kern w:val="24"/>
          <w:sz w:val="24"/>
          <w:szCs w:val="24"/>
        </w:rPr>
        <w:t xml:space="preserve">, collocata </w:t>
      </w:r>
      <w:r w:rsidRPr="00CE0D3D">
        <w:rPr>
          <w:rFonts w:ascii="Times New Roman" w:eastAsia="+mn-ea" w:hAnsi="Times New Roman" w:cs="Times New Roman"/>
          <w:kern w:val="24"/>
          <w:sz w:val="24"/>
          <w:szCs w:val="24"/>
        </w:rPr>
        <w:t>all’interno delle strategie di adattamento</w:t>
      </w:r>
      <w:r w:rsidR="00662982" w:rsidRPr="00CE0D3D">
        <w:rPr>
          <w:rFonts w:ascii="Times New Roman" w:eastAsia="+mn-ea" w:hAnsi="Times New Roman" w:cs="Times New Roman"/>
          <w:kern w:val="24"/>
          <w:sz w:val="24"/>
          <w:szCs w:val="24"/>
        </w:rPr>
        <w:t xml:space="preserve">: </w:t>
      </w:r>
      <w:r w:rsidR="00B24166" w:rsidRPr="00CE0D3D">
        <w:rPr>
          <w:rFonts w:ascii="Times New Roman" w:eastAsia="+mn-ea" w:hAnsi="Times New Roman" w:cs="Times New Roman"/>
          <w:kern w:val="24"/>
          <w:sz w:val="24"/>
          <w:szCs w:val="24"/>
        </w:rPr>
        <w:t xml:space="preserve">i danni da cambiamento climatico. </w:t>
      </w:r>
      <w:r w:rsidR="001F02A3" w:rsidRPr="00CE0D3D">
        <w:rPr>
          <w:rFonts w:ascii="Times New Roman" w:eastAsia="+mn-ea" w:hAnsi="Times New Roman" w:cs="Times New Roman"/>
          <w:kern w:val="24"/>
          <w:sz w:val="24"/>
          <w:szCs w:val="24"/>
        </w:rPr>
        <w:t>Poiché il danno</w:t>
      </w:r>
      <w:r w:rsidR="00F85653" w:rsidRPr="00CE0D3D">
        <w:rPr>
          <w:rFonts w:ascii="Times New Roman" w:eastAsia="+mn-ea" w:hAnsi="Times New Roman" w:cs="Times New Roman"/>
          <w:kern w:val="24"/>
          <w:sz w:val="24"/>
          <w:szCs w:val="24"/>
        </w:rPr>
        <w:t xml:space="preserve"> </w:t>
      </w:r>
      <w:r w:rsidR="001F02A3" w:rsidRPr="00CE0D3D">
        <w:rPr>
          <w:rFonts w:ascii="Times New Roman" w:eastAsia="+mn-ea" w:hAnsi="Times New Roman" w:cs="Times New Roman"/>
          <w:kern w:val="24"/>
          <w:sz w:val="24"/>
          <w:szCs w:val="24"/>
        </w:rPr>
        <w:t xml:space="preserve">costituisce un’entità oggetto di disparate </w:t>
      </w:r>
      <w:r w:rsidR="007E65C7" w:rsidRPr="00CE0D3D">
        <w:rPr>
          <w:rFonts w:ascii="Times New Roman" w:eastAsia="+mn-ea" w:hAnsi="Times New Roman" w:cs="Times New Roman"/>
          <w:kern w:val="24"/>
          <w:sz w:val="24"/>
          <w:szCs w:val="24"/>
        </w:rPr>
        <w:t xml:space="preserve">definizioni e </w:t>
      </w:r>
      <w:r w:rsidR="005429A7" w:rsidRPr="00CE0D3D">
        <w:rPr>
          <w:rFonts w:ascii="Times New Roman" w:eastAsia="+mn-ea" w:hAnsi="Times New Roman" w:cs="Times New Roman"/>
          <w:kern w:val="24"/>
          <w:sz w:val="24"/>
          <w:szCs w:val="24"/>
        </w:rPr>
        <w:t>ri</w:t>
      </w:r>
      <w:r w:rsidR="007E65C7" w:rsidRPr="00CE0D3D">
        <w:rPr>
          <w:rFonts w:ascii="Times New Roman" w:eastAsia="+mn-ea" w:hAnsi="Times New Roman" w:cs="Times New Roman"/>
          <w:kern w:val="24"/>
          <w:sz w:val="24"/>
          <w:szCs w:val="24"/>
        </w:rPr>
        <w:t>costruzioni nei vari ordinamenti giuridici</w:t>
      </w:r>
      <w:r w:rsidR="005429A7" w:rsidRPr="00CE0D3D">
        <w:rPr>
          <w:rFonts w:ascii="Times New Roman" w:eastAsia="+mn-ea" w:hAnsi="Times New Roman" w:cs="Times New Roman"/>
          <w:kern w:val="24"/>
          <w:sz w:val="24"/>
          <w:szCs w:val="24"/>
        </w:rPr>
        <w:t xml:space="preserve"> ed è strettamente connesso</w:t>
      </w:r>
      <w:r w:rsidR="008B792C" w:rsidRPr="00CE0D3D">
        <w:rPr>
          <w:rFonts w:ascii="Times New Roman" w:eastAsia="+mn-ea" w:hAnsi="Times New Roman" w:cs="Times New Roman"/>
          <w:kern w:val="24"/>
          <w:sz w:val="24"/>
          <w:szCs w:val="24"/>
        </w:rPr>
        <w:t xml:space="preserve"> all’</w:t>
      </w:r>
      <w:r w:rsidR="005429A7" w:rsidRPr="00CE0D3D">
        <w:rPr>
          <w:rFonts w:ascii="Times New Roman" w:eastAsia="+mn-ea" w:hAnsi="Times New Roman" w:cs="Times New Roman"/>
          <w:kern w:val="24"/>
          <w:sz w:val="24"/>
          <w:szCs w:val="24"/>
        </w:rPr>
        <w:t xml:space="preserve">accertamento </w:t>
      </w:r>
      <w:r w:rsidR="008B792C" w:rsidRPr="00CE0D3D">
        <w:rPr>
          <w:rFonts w:ascii="Times New Roman" w:eastAsia="+mn-ea" w:hAnsi="Times New Roman" w:cs="Times New Roman"/>
          <w:kern w:val="24"/>
          <w:sz w:val="24"/>
          <w:szCs w:val="24"/>
        </w:rPr>
        <w:t>di responsabilità e a conseguenze risarcitorie</w:t>
      </w:r>
      <w:r w:rsidR="007E65C7" w:rsidRPr="00CE0D3D">
        <w:rPr>
          <w:rFonts w:ascii="Times New Roman" w:eastAsia="+mn-ea" w:hAnsi="Times New Roman" w:cs="Times New Roman"/>
          <w:kern w:val="24"/>
          <w:sz w:val="24"/>
          <w:szCs w:val="24"/>
        </w:rPr>
        <w:t xml:space="preserve">, </w:t>
      </w:r>
      <w:r w:rsidR="00F85653" w:rsidRPr="00CE0D3D">
        <w:rPr>
          <w:rFonts w:ascii="Times New Roman" w:eastAsia="+mn-ea" w:hAnsi="Times New Roman" w:cs="Times New Roman"/>
          <w:kern w:val="24"/>
          <w:sz w:val="24"/>
          <w:szCs w:val="24"/>
        </w:rPr>
        <w:t>è stata utilizzata un’espressione</w:t>
      </w:r>
      <w:r w:rsidR="00527415" w:rsidRPr="00CE0D3D">
        <w:rPr>
          <w:rFonts w:ascii="Times New Roman" w:eastAsia="+mn-ea" w:hAnsi="Times New Roman" w:cs="Times New Roman"/>
          <w:kern w:val="24"/>
          <w:sz w:val="24"/>
          <w:szCs w:val="24"/>
        </w:rPr>
        <w:t xml:space="preserve"> generica</w:t>
      </w:r>
      <w:r w:rsidR="00570A2C" w:rsidRPr="00CE0D3D">
        <w:rPr>
          <w:rFonts w:ascii="Times New Roman" w:eastAsia="+mn-ea" w:hAnsi="Times New Roman" w:cs="Times New Roman"/>
          <w:kern w:val="24"/>
          <w:sz w:val="24"/>
          <w:szCs w:val="24"/>
        </w:rPr>
        <w:t>, onnicomprensiva ma</w:t>
      </w:r>
      <w:r w:rsidR="003538F5" w:rsidRPr="00CE0D3D">
        <w:rPr>
          <w:rFonts w:ascii="Times New Roman" w:eastAsia="+mn-ea" w:hAnsi="Times New Roman" w:cs="Times New Roman"/>
          <w:kern w:val="24"/>
          <w:sz w:val="24"/>
          <w:szCs w:val="24"/>
        </w:rPr>
        <w:t xml:space="preserve"> volutamente ambigua</w:t>
      </w:r>
      <w:r w:rsidR="00527415" w:rsidRPr="00CE0D3D">
        <w:rPr>
          <w:rFonts w:ascii="Times New Roman" w:eastAsia="+mn-ea" w:hAnsi="Times New Roman" w:cs="Times New Roman"/>
          <w:kern w:val="24"/>
          <w:sz w:val="24"/>
          <w:szCs w:val="24"/>
        </w:rPr>
        <w:t xml:space="preserve">, </w:t>
      </w:r>
      <w:r w:rsidRPr="00CE0D3D">
        <w:rPr>
          <w:rFonts w:ascii="Times New Roman" w:eastAsia="+mn-ea" w:hAnsi="Times New Roman" w:cs="Times New Roman"/>
          <w:i/>
          <w:kern w:val="24"/>
          <w:sz w:val="24"/>
          <w:szCs w:val="24"/>
        </w:rPr>
        <w:t>loss and damage</w:t>
      </w:r>
      <w:r w:rsidR="007E65C7" w:rsidRPr="00CE0D3D">
        <w:rPr>
          <w:rFonts w:ascii="Times New Roman" w:eastAsia="+mn-ea" w:hAnsi="Times New Roman" w:cs="Times New Roman"/>
          <w:kern w:val="24"/>
          <w:sz w:val="24"/>
          <w:szCs w:val="24"/>
        </w:rPr>
        <w:t>, al fine di individuare tutte</w:t>
      </w:r>
      <w:r w:rsidR="008B5FB2" w:rsidRPr="00CE0D3D">
        <w:rPr>
          <w:rFonts w:ascii="Times New Roman" w:eastAsia="+mn-ea" w:hAnsi="Times New Roman" w:cs="Times New Roman"/>
          <w:kern w:val="24"/>
          <w:sz w:val="24"/>
          <w:szCs w:val="24"/>
        </w:rPr>
        <w:t xml:space="preserve"> le ipotesi nelle quali le politiche di adattamento sarebbero stat</w:t>
      </w:r>
      <w:r w:rsidR="00847A66" w:rsidRPr="00CE0D3D">
        <w:rPr>
          <w:rFonts w:ascii="Times New Roman" w:eastAsia="+mn-ea" w:hAnsi="Times New Roman" w:cs="Times New Roman"/>
          <w:kern w:val="24"/>
          <w:sz w:val="24"/>
          <w:szCs w:val="24"/>
        </w:rPr>
        <w:t xml:space="preserve">e inutili o troppo difficoltose: </w:t>
      </w:r>
      <w:r w:rsidR="00570A2C" w:rsidRPr="00CE0D3D">
        <w:rPr>
          <w:rFonts w:ascii="Times New Roman" w:hAnsi="Times New Roman" w:cs="Times New Roman"/>
          <w:sz w:val="24"/>
          <w:szCs w:val="24"/>
        </w:rPr>
        <w:t xml:space="preserve">il primo termine indica </w:t>
      </w:r>
      <w:r w:rsidR="00B24166" w:rsidRPr="00CE0D3D">
        <w:rPr>
          <w:rFonts w:ascii="Times New Roman" w:hAnsi="Times New Roman" w:cs="Times New Roman"/>
          <w:sz w:val="24"/>
          <w:szCs w:val="24"/>
        </w:rPr>
        <w:t xml:space="preserve">una </w:t>
      </w:r>
      <w:r w:rsidR="00E777CA" w:rsidRPr="00CE0D3D">
        <w:rPr>
          <w:rFonts w:ascii="Times New Roman" w:hAnsi="Times New Roman" w:cs="Times New Roman"/>
          <w:sz w:val="24"/>
          <w:szCs w:val="24"/>
        </w:rPr>
        <w:t>perdita definitiva</w:t>
      </w:r>
      <w:r w:rsidR="00B24166" w:rsidRPr="00CE0D3D">
        <w:rPr>
          <w:rFonts w:ascii="Times New Roman" w:hAnsi="Times New Roman" w:cs="Times New Roman"/>
          <w:sz w:val="24"/>
          <w:szCs w:val="24"/>
        </w:rPr>
        <w:t xml:space="preserve"> (</w:t>
      </w:r>
      <w:r w:rsidR="00847A66" w:rsidRPr="00CE0D3D">
        <w:rPr>
          <w:rFonts w:ascii="Times New Roman" w:hAnsi="Times New Roman" w:cs="Times New Roman"/>
          <w:sz w:val="24"/>
          <w:szCs w:val="24"/>
        </w:rPr>
        <w:t>per esempio vite umane o irreparabile distruzione di ecosistemi con scomparsa delle specie vegetali o animali</w:t>
      </w:r>
      <w:r w:rsidR="00B24166" w:rsidRPr="00CE0D3D">
        <w:rPr>
          <w:rFonts w:ascii="Times New Roman" w:hAnsi="Times New Roman" w:cs="Times New Roman"/>
          <w:sz w:val="24"/>
          <w:szCs w:val="24"/>
        </w:rPr>
        <w:t>)</w:t>
      </w:r>
      <w:r w:rsidR="00E777CA" w:rsidRPr="00CE0D3D">
        <w:rPr>
          <w:rFonts w:ascii="Times New Roman" w:hAnsi="Times New Roman" w:cs="Times New Roman"/>
          <w:sz w:val="24"/>
          <w:szCs w:val="24"/>
        </w:rPr>
        <w:t xml:space="preserve">, </w:t>
      </w:r>
      <w:r w:rsidR="00847A66" w:rsidRPr="00CE0D3D">
        <w:rPr>
          <w:rFonts w:ascii="Times New Roman" w:hAnsi="Times New Roman" w:cs="Times New Roman"/>
          <w:sz w:val="24"/>
          <w:szCs w:val="24"/>
        </w:rPr>
        <w:t xml:space="preserve">il secondo indica </w:t>
      </w:r>
      <w:r w:rsidR="00B24166" w:rsidRPr="00CE0D3D">
        <w:rPr>
          <w:rFonts w:ascii="Times New Roman" w:hAnsi="Times New Roman" w:cs="Times New Roman"/>
          <w:sz w:val="24"/>
          <w:szCs w:val="24"/>
        </w:rPr>
        <w:t xml:space="preserve">il verificarsi di </w:t>
      </w:r>
      <w:r w:rsidR="00847A66" w:rsidRPr="00CE0D3D">
        <w:rPr>
          <w:rFonts w:ascii="Times New Roman" w:hAnsi="Times New Roman" w:cs="Times New Roman"/>
          <w:sz w:val="24"/>
          <w:szCs w:val="24"/>
        </w:rPr>
        <w:t xml:space="preserve">danni più o meno gravi, suscettibili </w:t>
      </w:r>
      <w:r w:rsidR="00570A2C" w:rsidRPr="00CE0D3D">
        <w:rPr>
          <w:rFonts w:ascii="Times New Roman" w:hAnsi="Times New Roman" w:cs="Times New Roman"/>
          <w:sz w:val="24"/>
          <w:szCs w:val="24"/>
        </w:rPr>
        <w:t xml:space="preserve">però </w:t>
      </w:r>
      <w:r w:rsidR="00847A66" w:rsidRPr="00CE0D3D">
        <w:rPr>
          <w:rFonts w:ascii="Times New Roman" w:hAnsi="Times New Roman" w:cs="Times New Roman"/>
          <w:sz w:val="24"/>
          <w:szCs w:val="24"/>
        </w:rPr>
        <w:t>di essere eliminati (</w:t>
      </w:r>
      <w:r w:rsidR="00B24166" w:rsidRPr="00CE0D3D">
        <w:rPr>
          <w:rFonts w:ascii="Times New Roman" w:hAnsi="Times New Roman" w:cs="Times New Roman"/>
          <w:sz w:val="24"/>
          <w:szCs w:val="24"/>
        </w:rPr>
        <w:t xml:space="preserve">per esempio, </w:t>
      </w:r>
      <w:r w:rsidR="00847A66" w:rsidRPr="00CE0D3D">
        <w:rPr>
          <w:rFonts w:ascii="Times New Roman" w:hAnsi="Times New Roman" w:cs="Times New Roman"/>
          <w:sz w:val="24"/>
          <w:szCs w:val="24"/>
        </w:rPr>
        <w:t>la ricostruzione di opere edilizie o di infrastrutture) oppure risarciti</w:t>
      </w:r>
      <w:r w:rsidR="00B24166" w:rsidRPr="00CE0D3D">
        <w:rPr>
          <w:rFonts w:ascii="Times New Roman" w:hAnsi="Times New Roman" w:cs="Times New Roman"/>
          <w:sz w:val="24"/>
          <w:szCs w:val="24"/>
        </w:rPr>
        <w:t xml:space="preserve"> per equivalente</w:t>
      </w:r>
      <w:r w:rsidR="00847A66" w:rsidRPr="00CE0D3D">
        <w:rPr>
          <w:rFonts w:ascii="Times New Roman" w:hAnsi="Times New Roman" w:cs="Times New Roman"/>
          <w:sz w:val="24"/>
          <w:szCs w:val="24"/>
        </w:rPr>
        <w:t>.</w:t>
      </w:r>
    </w:p>
    <w:p w:rsidR="00E76310" w:rsidRDefault="00E76310" w:rsidP="007E65C7">
      <w:pPr>
        <w:jc w:val="both"/>
        <w:rPr>
          <w:lang w:val="it-IT"/>
        </w:rPr>
      </w:pPr>
    </w:p>
    <w:p w:rsidR="00CE0D3D" w:rsidRPr="00CE0D3D" w:rsidRDefault="00CE0D3D" w:rsidP="007E65C7">
      <w:pPr>
        <w:jc w:val="both"/>
        <w:rPr>
          <w:lang w:val="it-IT"/>
        </w:rPr>
      </w:pPr>
    </w:p>
    <w:p w:rsidR="00554D24" w:rsidRPr="00CE0D3D" w:rsidRDefault="001728B4" w:rsidP="006B22E1">
      <w:pPr>
        <w:pStyle w:val="Corpo"/>
        <w:jc w:val="both"/>
        <w:rPr>
          <w:rFonts w:ascii="Times New Roman" w:hAnsi="Times New Roman" w:cs="Times New Roman"/>
          <w:i/>
          <w:sz w:val="24"/>
          <w:szCs w:val="24"/>
        </w:rPr>
      </w:pPr>
      <w:r w:rsidRPr="00CE0D3D">
        <w:rPr>
          <w:rFonts w:ascii="Times New Roman" w:hAnsi="Times New Roman" w:cs="Times New Roman"/>
          <w:sz w:val="24"/>
          <w:szCs w:val="24"/>
        </w:rPr>
        <w:t>4</w:t>
      </w:r>
      <w:r w:rsidR="00554D24" w:rsidRPr="00CE0D3D">
        <w:rPr>
          <w:rFonts w:ascii="Times New Roman" w:hAnsi="Times New Roman" w:cs="Times New Roman"/>
          <w:sz w:val="24"/>
          <w:szCs w:val="24"/>
        </w:rPr>
        <w:t xml:space="preserve">. </w:t>
      </w:r>
      <w:r w:rsidR="0030690D" w:rsidRPr="00CE0D3D">
        <w:rPr>
          <w:rFonts w:ascii="Times New Roman" w:hAnsi="Times New Roman" w:cs="Times New Roman"/>
          <w:i/>
          <w:sz w:val="24"/>
          <w:szCs w:val="24"/>
        </w:rPr>
        <w:t>V</w:t>
      </w:r>
      <w:r w:rsidR="00AE2367" w:rsidRPr="00CE0D3D">
        <w:rPr>
          <w:rFonts w:ascii="Times New Roman" w:hAnsi="Times New Roman" w:cs="Times New Roman"/>
          <w:i/>
          <w:sz w:val="24"/>
          <w:szCs w:val="24"/>
        </w:rPr>
        <w:t xml:space="preserve">erso </w:t>
      </w:r>
      <w:r w:rsidR="00EB3080" w:rsidRPr="00CE0D3D">
        <w:rPr>
          <w:rFonts w:ascii="Times New Roman" w:hAnsi="Times New Roman" w:cs="Times New Roman"/>
          <w:i/>
          <w:sz w:val="24"/>
          <w:szCs w:val="24"/>
        </w:rPr>
        <w:t>i</w:t>
      </w:r>
      <w:r w:rsidR="00AE2367" w:rsidRPr="00CE0D3D">
        <w:rPr>
          <w:rFonts w:ascii="Times New Roman" w:hAnsi="Times New Roman" w:cs="Times New Roman"/>
          <w:i/>
          <w:sz w:val="24"/>
          <w:szCs w:val="24"/>
        </w:rPr>
        <w:t xml:space="preserve">l terzo pilastro per affrontare il </w:t>
      </w:r>
      <w:r w:rsidR="00CE0D3D">
        <w:rPr>
          <w:rFonts w:ascii="Times New Roman" w:hAnsi="Times New Roman" w:cs="Times New Roman"/>
          <w:i/>
          <w:sz w:val="24"/>
          <w:szCs w:val="24"/>
        </w:rPr>
        <w:t>cambiamento climatico</w:t>
      </w:r>
    </w:p>
    <w:p w:rsidR="00CE0D3D" w:rsidRPr="00CE0D3D" w:rsidRDefault="00CE0D3D" w:rsidP="006B22E1">
      <w:pPr>
        <w:pStyle w:val="Corpo"/>
        <w:jc w:val="both"/>
        <w:rPr>
          <w:rFonts w:ascii="Times New Roman" w:hAnsi="Times New Roman" w:cs="Times New Roman"/>
          <w:b/>
          <w:sz w:val="24"/>
          <w:szCs w:val="24"/>
        </w:rPr>
      </w:pPr>
    </w:p>
    <w:p w:rsidR="0055393D" w:rsidRPr="00CE0D3D" w:rsidRDefault="00B24166" w:rsidP="00CE0D3D">
      <w:pPr>
        <w:pStyle w:val="Corpo"/>
        <w:ind w:firstLine="284"/>
        <w:jc w:val="both"/>
        <w:rPr>
          <w:rFonts w:ascii="Times New Roman" w:hAnsi="Times New Roman" w:cs="Times New Roman"/>
          <w:sz w:val="24"/>
          <w:szCs w:val="24"/>
        </w:rPr>
      </w:pPr>
      <w:r w:rsidRPr="00CE0D3D">
        <w:rPr>
          <w:rFonts w:ascii="Times New Roman" w:hAnsi="Times New Roman" w:cs="Times New Roman"/>
          <w:sz w:val="24"/>
          <w:szCs w:val="24"/>
        </w:rPr>
        <w:t>I</w:t>
      </w:r>
      <w:r w:rsidR="007D70E4" w:rsidRPr="00CE0D3D">
        <w:rPr>
          <w:rFonts w:ascii="Times New Roman" w:hAnsi="Times New Roman" w:cs="Times New Roman"/>
          <w:sz w:val="24"/>
          <w:szCs w:val="24"/>
        </w:rPr>
        <w:t>n realtà, i</w:t>
      </w:r>
      <w:r w:rsidR="00527415" w:rsidRPr="00CE0D3D">
        <w:rPr>
          <w:rFonts w:ascii="Times New Roman" w:hAnsi="Times New Roman" w:cs="Times New Roman"/>
          <w:sz w:val="24"/>
          <w:szCs w:val="24"/>
        </w:rPr>
        <w:t xml:space="preserve"> danni provocati dal cambiamento climatico</w:t>
      </w:r>
      <w:r w:rsidRPr="00CE0D3D">
        <w:rPr>
          <w:rFonts w:ascii="Times New Roman" w:hAnsi="Times New Roman" w:cs="Times New Roman"/>
          <w:sz w:val="24"/>
          <w:szCs w:val="24"/>
        </w:rPr>
        <w:t xml:space="preserve"> </w:t>
      </w:r>
      <w:r w:rsidR="00527415" w:rsidRPr="00CE0D3D">
        <w:rPr>
          <w:rFonts w:ascii="Times New Roman" w:hAnsi="Times New Roman" w:cs="Times New Roman"/>
          <w:sz w:val="24"/>
          <w:szCs w:val="24"/>
        </w:rPr>
        <w:t xml:space="preserve">erano stati presi in considerazione </w:t>
      </w:r>
      <w:r w:rsidRPr="00CE0D3D">
        <w:rPr>
          <w:rFonts w:ascii="Times New Roman" w:hAnsi="Times New Roman" w:cs="Times New Roman"/>
          <w:sz w:val="24"/>
          <w:szCs w:val="24"/>
        </w:rPr>
        <w:t>già nel 1991 nel corso delle trattative per predisporre il testo della Convenzione quadro per il conteni</w:t>
      </w:r>
      <w:r w:rsidR="00570A2C" w:rsidRPr="00CE0D3D">
        <w:rPr>
          <w:rFonts w:ascii="Times New Roman" w:hAnsi="Times New Roman" w:cs="Times New Roman"/>
          <w:sz w:val="24"/>
          <w:szCs w:val="24"/>
        </w:rPr>
        <w:t>mento del cambiamento climatico</w:t>
      </w:r>
      <w:r w:rsidR="007D70E4" w:rsidRPr="00CE0D3D">
        <w:rPr>
          <w:rFonts w:ascii="Times New Roman" w:hAnsi="Times New Roman" w:cs="Times New Roman"/>
          <w:sz w:val="24"/>
          <w:szCs w:val="24"/>
        </w:rPr>
        <w:t>.</w:t>
      </w:r>
      <w:r w:rsidR="00570A2C" w:rsidRPr="00CE0D3D">
        <w:rPr>
          <w:rFonts w:ascii="Times New Roman" w:hAnsi="Times New Roman" w:cs="Times New Roman"/>
          <w:sz w:val="24"/>
          <w:szCs w:val="24"/>
        </w:rPr>
        <w:t xml:space="preserve"> </w:t>
      </w:r>
      <w:r w:rsidRPr="00CE0D3D">
        <w:rPr>
          <w:rFonts w:ascii="Times New Roman" w:hAnsi="Times New Roman" w:cs="Times New Roman"/>
          <w:sz w:val="24"/>
          <w:szCs w:val="24"/>
        </w:rPr>
        <w:t>AOSIS</w:t>
      </w:r>
      <w:r w:rsidR="00527415" w:rsidRPr="00CE0D3D">
        <w:rPr>
          <w:rFonts w:ascii="Times New Roman" w:eastAsiaTheme="minorEastAsia" w:hAnsi="Times New Roman" w:cs="Times New Roman"/>
          <w:color w:val="000000" w:themeColor="text1"/>
          <w:kern w:val="24"/>
          <w:sz w:val="24"/>
          <w:szCs w:val="24"/>
        </w:rPr>
        <w:t xml:space="preserve"> aveva proposto</w:t>
      </w:r>
      <w:r w:rsidRPr="00CE0D3D">
        <w:rPr>
          <w:rFonts w:ascii="Times New Roman" w:eastAsiaTheme="minorEastAsia" w:hAnsi="Times New Roman" w:cs="Times New Roman"/>
          <w:color w:val="000000" w:themeColor="text1"/>
          <w:kern w:val="24"/>
          <w:sz w:val="24"/>
          <w:szCs w:val="24"/>
        </w:rPr>
        <w:t xml:space="preserve"> di inserire nella Convenzione la previsione di un fondo assicurativo internazionale per </w:t>
      </w:r>
      <w:r w:rsidR="00A30959" w:rsidRPr="00CE0D3D">
        <w:rPr>
          <w:rFonts w:ascii="Times New Roman" w:eastAsiaTheme="minorEastAsia" w:hAnsi="Times New Roman" w:cs="Times New Roman"/>
          <w:color w:val="000000" w:themeColor="text1"/>
          <w:kern w:val="24"/>
          <w:sz w:val="24"/>
          <w:szCs w:val="24"/>
        </w:rPr>
        <w:t xml:space="preserve">risarcire </w:t>
      </w:r>
      <w:r w:rsidRPr="00CE0D3D">
        <w:rPr>
          <w:rFonts w:ascii="Times New Roman" w:eastAsiaTheme="minorEastAsia" w:hAnsi="Times New Roman" w:cs="Times New Roman"/>
          <w:color w:val="000000" w:themeColor="text1"/>
          <w:kern w:val="24"/>
          <w:sz w:val="24"/>
          <w:szCs w:val="24"/>
        </w:rPr>
        <w:t>le vittime dell’innalzamento del livello dell’oceano.</w:t>
      </w:r>
      <w:r w:rsidR="00662982" w:rsidRPr="00CE0D3D">
        <w:rPr>
          <w:rFonts w:ascii="Times New Roman" w:eastAsiaTheme="minorEastAsia" w:hAnsi="Times New Roman" w:cs="Times New Roman"/>
          <w:color w:val="000000" w:themeColor="text1"/>
          <w:kern w:val="24"/>
          <w:sz w:val="24"/>
          <w:szCs w:val="24"/>
        </w:rPr>
        <w:t xml:space="preserve"> </w:t>
      </w:r>
      <w:r w:rsidR="00662982" w:rsidRPr="00CE0D3D">
        <w:rPr>
          <w:rFonts w:ascii="Times New Roman" w:hAnsi="Times New Roman" w:cs="Times New Roman"/>
          <w:sz w:val="24"/>
          <w:szCs w:val="24"/>
        </w:rPr>
        <w:t xml:space="preserve">La proposta non venne </w:t>
      </w:r>
      <w:r w:rsidR="00A14B4F" w:rsidRPr="00CE0D3D">
        <w:rPr>
          <w:rFonts w:ascii="Times New Roman" w:hAnsi="Times New Roman" w:cs="Times New Roman"/>
          <w:sz w:val="24"/>
          <w:szCs w:val="24"/>
        </w:rPr>
        <w:t>neppure presa in considerazione per l</w:t>
      </w:r>
      <w:r w:rsidR="009D7D59" w:rsidRPr="00CE0D3D">
        <w:rPr>
          <w:rFonts w:ascii="Times New Roman" w:hAnsi="Times New Roman" w:cs="Times New Roman"/>
          <w:sz w:val="24"/>
          <w:szCs w:val="24"/>
        </w:rPr>
        <w:t>’</w:t>
      </w:r>
      <w:r w:rsidR="00A14B4F" w:rsidRPr="00CE0D3D">
        <w:rPr>
          <w:rFonts w:ascii="Times New Roman" w:hAnsi="Times New Roman" w:cs="Times New Roman"/>
          <w:sz w:val="24"/>
          <w:szCs w:val="24"/>
        </w:rPr>
        <w:t xml:space="preserve">opposizione dei paesi sviluppati, </w:t>
      </w:r>
      <w:r w:rsidR="00527415" w:rsidRPr="00CE0D3D">
        <w:rPr>
          <w:rFonts w:ascii="Times New Roman" w:hAnsi="Times New Roman" w:cs="Times New Roman"/>
          <w:sz w:val="24"/>
          <w:szCs w:val="24"/>
        </w:rPr>
        <w:t xml:space="preserve">preoccupati </w:t>
      </w:r>
      <w:r w:rsidR="00A14B4F" w:rsidRPr="00CE0D3D">
        <w:rPr>
          <w:rFonts w:ascii="Times New Roman" w:hAnsi="Times New Roman" w:cs="Times New Roman"/>
          <w:sz w:val="24"/>
          <w:szCs w:val="24"/>
        </w:rPr>
        <w:t xml:space="preserve">che i costi necessari per il finanziamento del fondo </w:t>
      </w:r>
      <w:r w:rsidR="009271EC" w:rsidRPr="00CE0D3D">
        <w:rPr>
          <w:rFonts w:ascii="Times New Roman" w:hAnsi="Times New Roman" w:cs="Times New Roman"/>
          <w:sz w:val="24"/>
          <w:szCs w:val="24"/>
        </w:rPr>
        <w:t xml:space="preserve">per </w:t>
      </w:r>
      <w:r w:rsidR="00A30959" w:rsidRPr="00CE0D3D">
        <w:rPr>
          <w:rFonts w:ascii="Times New Roman" w:hAnsi="Times New Roman" w:cs="Times New Roman"/>
          <w:sz w:val="24"/>
          <w:szCs w:val="24"/>
        </w:rPr>
        <w:t xml:space="preserve">risarcire </w:t>
      </w:r>
      <w:r w:rsidR="009271EC" w:rsidRPr="00CE0D3D">
        <w:rPr>
          <w:rFonts w:ascii="Times New Roman" w:hAnsi="Times New Roman" w:cs="Times New Roman"/>
          <w:sz w:val="24"/>
          <w:szCs w:val="24"/>
        </w:rPr>
        <w:t xml:space="preserve">danni dei quali era ancora inimmaginabile l’entità </w:t>
      </w:r>
      <w:r w:rsidR="00A14B4F" w:rsidRPr="00CE0D3D">
        <w:rPr>
          <w:rFonts w:ascii="Times New Roman" w:hAnsi="Times New Roman" w:cs="Times New Roman"/>
          <w:sz w:val="24"/>
          <w:szCs w:val="24"/>
        </w:rPr>
        <w:t xml:space="preserve">sarebbero stati </w:t>
      </w:r>
      <w:r w:rsidR="00527415" w:rsidRPr="00CE0D3D">
        <w:rPr>
          <w:rFonts w:ascii="Times New Roman" w:hAnsi="Times New Roman" w:cs="Times New Roman"/>
          <w:sz w:val="24"/>
          <w:szCs w:val="24"/>
        </w:rPr>
        <w:t xml:space="preserve">posti </w:t>
      </w:r>
      <w:r w:rsidR="00D962C2" w:rsidRPr="00CE0D3D">
        <w:rPr>
          <w:rFonts w:ascii="Times New Roman" w:hAnsi="Times New Roman" w:cs="Times New Roman"/>
          <w:sz w:val="24"/>
          <w:szCs w:val="24"/>
        </w:rPr>
        <w:t xml:space="preserve">a loro esclusivo carico.  </w:t>
      </w:r>
      <w:r w:rsidR="00527415" w:rsidRPr="00CE0D3D">
        <w:rPr>
          <w:rFonts w:ascii="Times New Roman" w:hAnsi="Times New Roman" w:cs="Times New Roman"/>
          <w:sz w:val="24"/>
          <w:szCs w:val="24"/>
        </w:rPr>
        <w:t xml:space="preserve"> </w:t>
      </w:r>
    </w:p>
    <w:p w:rsidR="009271EC" w:rsidRPr="00CE0D3D" w:rsidRDefault="00A14B4F" w:rsidP="00CE0D3D">
      <w:pPr>
        <w:pStyle w:val="Corpo"/>
        <w:ind w:firstLine="284"/>
        <w:jc w:val="both"/>
        <w:rPr>
          <w:rFonts w:ascii="Times New Roman" w:hAnsi="Times New Roman" w:cs="Times New Roman"/>
          <w:sz w:val="24"/>
          <w:szCs w:val="24"/>
        </w:rPr>
      </w:pPr>
      <w:r w:rsidRPr="00CE0D3D">
        <w:rPr>
          <w:rFonts w:ascii="Times New Roman" w:hAnsi="Times New Roman" w:cs="Times New Roman"/>
          <w:sz w:val="24"/>
          <w:szCs w:val="24"/>
        </w:rPr>
        <w:t xml:space="preserve">Non bisogna </w:t>
      </w:r>
      <w:r w:rsidR="005429A7" w:rsidRPr="00CE0D3D">
        <w:rPr>
          <w:rFonts w:ascii="Times New Roman" w:hAnsi="Times New Roman" w:cs="Times New Roman"/>
          <w:sz w:val="24"/>
          <w:szCs w:val="24"/>
        </w:rPr>
        <w:t xml:space="preserve">in proposito </w:t>
      </w:r>
      <w:r w:rsidRPr="00CE0D3D">
        <w:rPr>
          <w:rFonts w:ascii="Times New Roman" w:hAnsi="Times New Roman" w:cs="Times New Roman"/>
          <w:sz w:val="24"/>
          <w:szCs w:val="24"/>
        </w:rPr>
        <w:t>dimenticare che, sulla base della Convenzione, i paesi sviluppati si trovavano a dover affrontare i</w:t>
      </w:r>
      <w:r w:rsidR="0055393D" w:rsidRPr="00CE0D3D">
        <w:rPr>
          <w:rFonts w:ascii="Times New Roman" w:hAnsi="Times New Roman" w:cs="Times New Roman"/>
          <w:sz w:val="24"/>
          <w:szCs w:val="24"/>
        </w:rPr>
        <w:t>ntegralmente i</w:t>
      </w:r>
      <w:r w:rsidRPr="00CE0D3D">
        <w:rPr>
          <w:rFonts w:ascii="Times New Roman" w:hAnsi="Times New Roman" w:cs="Times New Roman"/>
          <w:sz w:val="24"/>
          <w:szCs w:val="24"/>
        </w:rPr>
        <w:t xml:space="preserve"> costi delle strategie di mitigazione per contenere le emissioni prodotte al loro interno</w:t>
      </w:r>
      <w:r w:rsidR="009D7D59" w:rsidRPr="00CE0D3D">
        <w:rPr>
          <w:rFonts w:ascii="Times New Roman" w:hAnsi="Times New Roman" w:cs="Times New Roman"/>
          <w:sz w:val="24"/>
          <w:szCs w:val="24"/>
        </w:rPr>
        <w:t xml:space="preserve">, </w:t>
      </w:r>
      <w:r w:rsidRPr="00CE0D3D">
        <w:rPr>
          <w:rFonts w:ascii="Times New Roman" w:hAnsi="Times New Roman" w:cs="Times New Roman"/>
          <w:sz w:val="24"/>
          <w:szCs w:val="24"/>
        </w:rPr>
        <w:t xml:space="preserve">mentre nessun obbligo al riguardo era previsto per i paesi non sviluppati; </w:t>
      </w:r>
      <w:r w:rsidR="00A30959" w:rsidRPr="00CE0D3D">
        <w:rPr>
          <w:rFonts w:ascii="Times New Roman" w:hAnsi="Times New Roman" w:cs="Times New Roman"/>
          <w:sz w:val="24"/>
          <w:szCs w:val="24"/>
        </w:rPr>
        <w:t xml:space="preserve">i paesi sviluppati </w:t>
      </w:r>
      <w:r w:rsidRPr="00CE0D3D">
        <w:rPr>
          <w:rFonts w:ascii="Times New Roman" w:hAnsi="Times New Roman" w:cs="Times New Roman"/>
          <w:sz w:val="24"/>
          <w:szCs w:val="24"/>
        </w:rPr>
        <w:t xml:space="preserve">avevano quindi pienamente condiviso la scelta </w:t>
      </w:r>
      <w:r w:rsidR="009271EC" w:rsidRPr="00CE0D3D">
        <w:rPr>
          <w:rFonts w:ascii="Times New Roman" w:hAnsi="Times New Roman" w:cs="Times New Roman"/>
          <w:sz w:val="24"/>
          <w:szCs w:val="24"/>
        </w:rPr>
        <w:t xml:space="preserve">sostenuta dai movimenti ambientalisti </w:t>
      </w:r>
      <w:r w:rsidRPr="00CE0D3D">
        <w:rPr>
          <w:rFonts w:ascii="Times New Roman" w:hAnsi="Times New Roman" w:cs="Times New Roman"/>
          <w:sz w:val="24"/>
          <w:szCs w:val="24"/>
        </w:rPr>
        <w:t xml:space="preserve">di </w:t>
      </w:r>
      <w:r w:rsidR="00D962C2" w:rsidRPr="00CE0D3D">
        <w:rPr>
          <w:rFonts w:ascii="Times New Roman" w:hAnsi="Times New Roman" w:cs="Times New Roman"/>
          <w:sz w:val="24"/>
          <w:szCs w:val="24"/>
        </w:rPr>
        <w:t>accantonare le strategie di adattamento</w:t>
      </w:r>
      <w:r w:rsidR="009271EC" w:rsidRPr="00CE0D3D">
        <w:rPr>
          <w:rFonts w:ascii="Times New Roman" w:hAnsi="Times New Roman" w:cs="Times New Roman"/>
          <w:sz w:val="24"/>
          <w:szCs w:val="24"/>
        </w:rPr>
        <w:t xml:space="preserve">, </w:t>
      </w:r>
      <w:r w:rsidR="00D962C2" w:rsidRPr="00CE0D3D">
        <w:rPr>
          <w:rFonts w:ascii="Times New Roman" w:hAnsi="Times New Roman" w:cs="Times New Roman"/>
          <w:sz w:val="24"/>
          <w:szCs w:val="24"/>
        </w:rPr>
        <w:t>ben consapevoli che</w:t>
      </w:r>
      <w:r w:rsidR="00870255" w:rsidRPr="00CE0D3D">
        <w:rPr>
          <w:rFonts w:ascii="Times New Roman" w:hAnsi="Times New Roman" w:cs="Times New Roman"/>
          <w:sz w:val="24"/>
          <w:szCs w:val="24"/>
        </w:rPr>
        <w:t xml:space="preserve"> </w:t>
      </w:r>
      <w:r w:rsidR="0045543A" w:rsidRPr="00CE0D3D">
        <w:rPr>
          <w:rFonts w:ascii="Times New Roman" w:hAnsi="Times New Roman" w:cs="Times New Roman"/>
          <w:sz w:val="24"/>
          <w:szCs w:val="24"/>
        </w:rPr>
        <w:t xml:space="preserve">anche </w:t>
      </w:r>
      <w:r w:rsidR="009271EC" w:rsidRPr="00CE0D3D">
        <w:rPr>
          <w:rFonts w:ascii="Times New Roman" w:hAnsi="Times New Roman" w:cs="Times New Roman"/>
          <w:sz w:val="24"/>
          <w:szCs w:val="24"/>
        </w:rPr>
        <w:t>il finanziamento di queste strateg</w:t>
      </w:r>
      <w:r w:rsidR="00D962C2" w:rsidRPr="00CE0D3D">
        <w:rPr>
          <w:rFonts w:ascii="Times New Roman" w:hAnsi="Times New Roman" w:cs="Times New Roman"/>
          <w:sz w:val="24"/>
          <w:szCs w:val="24"/>
        </w:rPr>
        <w:t>ie sarebbe stato posto</w:t>
      </w:r>
      <w:r w:rsidR="009271EC" w:rsidRPr="00CE0D3D">
        <w:rPr>
          <w:rFonts w:ascii="Times New Roman" w:hAnsi="Times New Roman" w:cs="Times New Roman"/>
          <w:sz w:val="24"/>
          <w:szCs w:val="24"/>
        </w:rPr>
        <w:t xml:space="preserve"> a loro carico (come sarebbe poi avvenuto, allorch</w:t>
      </w:r>
      <w:r w:rsidR="009271EC" w:rsidRPr="00CE0D3D">
        <w:rPr>
          <w:rFonts w:ascii="Times New Roman" w:hAnsi="Times New Roman" w:cs="Times New Roman"/>
          <w:sz w:val="24"/>
          <w:szCs w:val="24"/>
          <w:lang w:val="fr-FR"/>
        </w:rPr>
        <w:t xml:space="preserve">é </w:t>
      </w:r>
      <w:r w:rsidR="009271EC" w:rsidRPr="00CE0D3D">
        <w:rPr>
          <w:rFonts w:ascii="Times New Roman" w:hAnsi="Times New Roman" w:cs="Times New Roman"/>
          <w:sz w:val="24"/>
          <w:szCs w:val="24"/>
        </w:rPr>
        <w:t>diverr</w:t>
      </w:r>
      <w:r w:rsidR="009271EC" w:rsidRPr="00CE0D3D">
        <w:rPr>
          <w:rFonts w:ascii="Times New Roman" w:hAnsi="Times New Roman" w:cs="Times New Roman"/>
          <w:sz w:val="24"/>
          <w:szCs w:val="24"/>
          <w:lang w:val="fr-FR"/>
        </w:rPr>
        <w:t xml:space="preserve">à </w:t>
      </w:r>
      <w:r w:rsidR="009271EC" w:rsidRPr="00CE0D3D">
        <w:rPr>
          <w:rFonts w:ascii="Times New Roman" w:hAnsi="Times New Roman" w:cs="Times New Roman"/>
          <w:sz w:val="24"/>
          <w:szCs w:val="24"/>
        </w:rPr>
        <w:t>chiaro che le strategie di mitigazione non avrebbero prodotto i risultati sperat</w:t>
      </w:r>
      <w:r w:rsidR="00D962C2" w:rsidRPr="00CE0D3D">
        <w:rPr>
          <w:rFonts w:ascii="Times New Roman" w:hAnsi="Times New Roman" w:cs="Times New Roman"/>
          <w:sz w:val="24"/>
          <w:szCs w:val="24"/>
        </w:rPr>
        <w:t>i).</w:t>
      </w:r>
      <w:r w:rsidR="00870255" w:rsidRPr="00CE0D3D">
        <w:rPr>
          <w:rFonts w:ascii="Times New Roman" w:hAnsi="Times New Roman" w:cs="Times New Roman"/>
          <w:sz w:val="24"/>
          <w:szCs w:val="24"/>
        </w:rPr>
        <w:t xml:space="preserve"> </w:t>
      </w:r>
      <w:r w:rsidR="009271EC" w:rsidRPr="00CE0D3D">
        <w:rPr>
          <w:rFonts w:ascii="Times New Roman" w:hAnsi="Times New Roman" w:cs="Times New Roman"/>
          <w:sz w:val="24"/>
          <w:szCs w:val="24"/>
        </w:rPr>
        <w:t xml:space="preserve">A maggior ragione, avevano quindi manifestato una </w:t>
      </w:r>
      <w:r w:rsidR="00D962C2" w:rsidRPr="00CE0D3D">
        <w:rPr>
          <w:rFonts w:ascii="Times New Roman" w:hAnsi="Times New Roman" w:cs="Times New Roman"/>
          <w:sz w:val="24"/>
          <w:szCs w:val="24"/>
        </w:rPr>
        <w:t>ferma</w:t>
      </w:r>
      <w:r w:rsidR="009271EC" w:rsidRPr="00CE0D3D">
        <w:rPr>
          <w:rFonts w:ascii="Times New Roman" w:hAnsi="Times New Roman" w:cs="Times New Roman"/>
          <w:sz w:val="24"/>
          <w:szCs w:val="24"/>
        </w:rPr>
        <w:t xml:space="preserve"> contrarietà a introdurre nella Convenzione il tema dei danni provocati dal cambiamento climatico subiti dai paesi non sviluppati, onde evitare di doversi far carico anche di questo aspetto</w:t>
      </w:r>
      <w:r w:rsidR="00891B6A" w:rsidRPr="00CE0D3D">
        <w:rPr>
          <w:rFonts w:ascii="Times New Roman" w:hAnsi="Times New Roman" w:cs="Times New Roman"/>
          <w:sz w:val="24"/>
          <w:szCs w:val="24"/>
        </w:rPr>
        <w:t>.</w:t>
      </w:r>
      <w:r w:rsidR="009271EC" w:rsidRPr="00CE0D3D">
        <w:rPr>
          <w:rFonts w:ascii="Times New Roman" w:hAnsi="Times New Roman" w:cs="Times New Roman"/>
          <w:sz w:val="24"/>
          <w:szCs w:val="24"/>
        </w:rPr>
        <w:t xml:space="preserve"> </w:t>
      </w:r>
    </w:p>
    <w:p w:rsidR="00A14B4F" w:rsidRPr="00CE0D3D" w:rsidRDefault="00891B6A" w:rsidP="00CE0D3D">
      <w:pPr>
        <w:pStyle w:val="Corpo"/>
        <w:ind w:firstLine="284"/>
        <w:jc w:val="both"/>
        <w:rPr>
          <w:rFonts w:ascii="Times New Roman" w:hAnsi="Times New Roman" w:cs="Times New Roman"/>
          <w:sz w:val="24"/>
          <w:szCs w:val="24"/>
        </w:rPr>
      </w:pPr>
      <w:r w:rsidRPr="00CE0D3D">
        <w:rPr>
          <w:rFonts w:ascii="Times New Roman" w:hAnsi="Times New Roman" w:cs="Times New Roman"/>
          <w:sz w:val="24"/>
          <w:szCs w:val="24"/>
        </w:rPr>
        <w:t>Il tema dei danni rima</w:t>
      </w:r>
      <w:r w:rsidR="00D962C2" w:rsidRPr="00CE0D3D">
        <w:rPr>
          <w:rFonts w:ascii="Times New Roman" w:hAnsi="Times New Roman" w:cs="Times New Roman"/>
          <w:sz w:val="24"/>
          <w:szCs w:val="24"/>
        </w:rPr>
        <w:t>n</w:t>
      </w:r>
      <w:r w:rsidRPr="00CE0D3D">
        <w:rPr>
          <w:rFonts w:ascii="Times New Roman" w:hAnsi="Times New Roman" w:cs="Times New Roman"/>
          <w:sz w:val="24"/>
          <w:szCs w:val="24"/>
        </w:rPr>
        <w:t xml:space="preserve">e così accantonato per molti anni, essendo </w:t>
      </w:r>
      <w:r w:rsidR="00C67EE2" w:rsidRPr="00CE0D3D">
        <w:rPr>
          <w:rFonts w:ascii="Times New Roman" w:hAnsi="Times New Roman" w:cs="Times New Roman"/>
          <w:sz w:val="24"/>
          <w:szCs w:val="24"/>
        </w:rPr>
        <w:t xml:space="preserve">tutta </w:t>
      </w:r>
      <w:r w:rsidRPr="00CE0D3D">
        <w:rPr>
          <w:rFonts w:ascii="Times New Roman" w:hAnsi="Times New Roman" w:cs="Times New Roman"/>
          <w:sz w:val="24"/>
          <w:szCs w:val="24"/>
        </w:rPr>
        <w:t xml:space="preserve">l’attenzione della comunità internazionale rivolta a elaborare le modalità di attuazione della Convenzione Quadro, messe a punto solo nel 1998 con la firma del Protocollo di Kyoto e poi a ottenere che il Protocollo entrasse in vigore (dopo il rifiuto di ratifica degli Stati Uniti nel 2001). È quindi solo </w:t>
      </w:r>
      <w:r w:rsidR="009D7D59" w:rsidRPr="00CE0D3D">
        <w:rPr>
          <w:rFonts w:ascii="Times New Roman" w:hAnsi="Times New Roman" w:cs="Times New Roman"/>
          <w:sz w:val="24"/>
          <w:szCs w:val="24"/>
        </w:rPr>
        <w:t xml:space="preserve">a sedici anni di distanza, </w:t>
      </w:r>
      <w:r w:rsidRPr="00CE0D3D">
        <w:rPr>
          <w:rFonts w:ascii="Times New Roman" w:hAnsi="Times New Roman" w:cs="Times New Roman"/>
          <w:sz w:val="24"/>
          <w:szCs w:val="24"/>
        </w:rPr>
        <w:t xml:space="preserve">nel </w:t>
      </w:r>
      <w:r w:rsidR="00A14B4F" w:rsidRPr="00CE0D3D">
        <w:rPr>
          <w:rFonts w:ascii="Times New Roman" w:hAnsi="Times New Roman" w:cs="Times New Roman"/>
          <w:sz w:val="24"/>
          <w:szCs w:val="24"/>
        </w:rPr>
        <w:t>2007</w:t>
      </w:r>
      <w:r w:rsidRPr="00CE0D3D">
        <w:rPr>
          <w:rFonts w:ascii="Times New Roman" w:hAnsi="Times New Roman" w:cs="Times New Roman"/>
          <w:sz w:val="24"/>
          <w:szCs w:val="24"/>
        </w:rPr>
        <w:t>, che</w:t>
      </w:r>
      <w:r w:rsidR="00D962C2" w:rsidRPr="00CE0D3D">
        <w:rPr>
          <w:rFonts w:ascii="Times New Roman" w:hAnsi="Times New Roman" w:cs="Times New Roman"/>
          <w:sz w:val="24"/>
          <w:szCs w:val="24"/>
        </w:rPr>
        <w:t xml:space="preserve"> esso</w:t>
      </w:r>
      <w:r w:rsidRPr="00CE0D3D">
        <w:rPr>
          <w:rFonts w:ascii="Times New Roman" w:hAnsi="Times New Roman" w:cs="Times New Roman"/>
          <w:sz w:val="24"/>
          <w:szCs w:val="24"/>
        </w:rPr>
        <w:t xml:space="preserve"> ricompare</w:t>
      </w:r>
      <w:r w:rsidR="00D962C2" w:rsidRPr="00CE0D3D">
        <w:rPr>
          <w:rFonts w:ascii="Times New Roman" w:hAnsi="Times New Roman" w:cs="Times New Roman"/>
          <w:sz w:val="24"/>
          <w:szCs w:val="24"/>
        </w:rPr>
        <w:t>,</w:t>
      </w:r>
      <w:r w:rsidRPr="00CE0D3D">
        <w:rPr>
          <w:rFonts w:ascii="Times New Roman" w:hAnsi="Times New Roman" w:cs="Times New Roman"/>
          <w:sz w:val="24"/>
          <w:szCs w:val="24"/>
        </w:rPr>
        <w:t xml:space="preserve"> </w:t>
      </w:r>
      <w:r w:rsidR="009D7D59" w:rsidRPr="00CE0D3D">
        <w:rPr>
          <w:rFonts w:ascii="Times New Roman" w:hAnsi="Times New Roman" w:cs="Times New Roman"/>
          <w:sz w:val="24"/>
          <w:szCs w:val="24"/>
        </w:rPr>
        <w:t>nella COP13</w:t>
      </w:r>
      <w:r w:rsidR="00A87E7D" w:rsidRPr="00CE0D3D">
        <w:rPr>
          <w:rStyle w:val="Rimandonotaapidipagina"/>
          <w:rFonts w:ascii="Times New Roman" w:hAnsi="Times New Roman" w:cs="Times New Roman"/>
          <w:sz w:val="24"/>
          <w:szCs w:val="24"/>
        </w:rPr>
        <w:footnoteReference w:id="5"/>
      </w:r>
      <w:r w:rsidR="009D7D59" w:rsidRPr="00CE0D3D">
        <w:rPr>
          <w:rFonts w:ascii="Times New Roman" w:hAnsi="Times New Roman" w:cs="Times New Roman"/>
          <w:sz w:val="24"/>
          <w:szCs w:val="24"/>
        </w:rPr>
        <w:t xml:space="preserve"> svoltasi a Bali</w:t>
      </w:r>
      <w:r w:rsidRPr="00CE0D3D">
        <w:rPr>
          <w:rFonts w:ascii="Times New Roman" w:hAnsi="Times New Roman" w:cs="Times New Roman"/>
          <w:sz w:val="24"/>
          <w:szCs w:val="24"/>
        </w:rPr>
        <w:t xml:space="preserve">: </w:t>
      </w:r>
      <w:r w:rsidR="00A14B4F" w:rsidRPr="00CE0D3D">
        <w:rPr>
          <w:rFonts w:ascii="Times New Roman" w:hAnsi="Times New Roman" w:cs="Times New Roman"/>
          <w:sz w:val="24"/>
          <w:szCs w:val="24"/>
        </w:rPr>
        <w:t xml:space="preserve">il c.d. </w:t>
      </w:r>
      <w:r w:rsidR="00A14B4F" w:rsidRPr="00CE0D3D">
        <w:rPr>
          <w:rFonts w:ascii="Times New Roman" w:hAnsi="Times New Roman" w:cs="Times New Roman"/>
          <w:i/>
          <w:sz w:val="24"/>
          <w:szCs w:val="24"/>
        </w:rPr>
        <w:t>Bali Action Plan</w:t>
      </w:r>
      <w:r w:rsidRPr="00CE0D3D">
        <w:rPr>
          <w:rFonts w:ascii="Times New Roman" w:hAnsi="Times New Roman" w:cs="Times New Roman"/>
          <w:i/>
          <w:sz w:val="24"/>
          <w:szCs w:val="24"/>
        </w:rPr>
        <w:t xml:space="preserve">, </w:t>
      </w:r>
      <w:r w:rsidRPr="00CE0D3D">
        <w:rPr>
          <w:rFonts w:ascii="Times New Roman" w:hAnsi="Times New Roman" w:cs="Times New Roman"/>
          <w:sz w:val="24"/>
          <w:szCs w:val="24"/>
        </w:rPr>
        <w:t>mentr</w:t>
      </w:r>
      <w:r w:rsidR="00A14B4F" w:rsidRPr="00CE0D3D">
        <w:rPr>
          <w:rFonts w:ascii="Times New Roman" w:hAnsi="Times New Roman" w:cs="Times New Roman"/>
          <w:sz w:val="24"/>
          <w:szCs w:val="24"/>
        </w:rPr>
        <w:t xml:space="preserve">e mette in luce l’importanza delle politiche di adattamento per affrontare i bisogni urgenti dei paesi in via di sviluppo particolarmente vulnerabili, indica la necessità di predisporre </w:t>
      </w:r>
      <w:r w:rsidR="00D962C2" w:rsidRPr="00CE0D3D">
        <w:rPr>
          <w:rFonts w:ascii="Times New Roman" w:hAnsi="Times New Roman" w:cs="Times New Roman"/>
          <w:sz w:val="24"/>
          <w:szCs w:val="24"/>
        </w:rPr>
        <w:t xml:space="preserve">anche </w:t>
      </w:r>
      <w:r w:rsidR="00A14B4F" w:rsidRPr="00CE0D3D">
        <w:rPr>
          <w:rFonts w:ascii="Times New Roman" w:hAnsi="Times New Roman" w:cs="Times New Roman"/>
          <w:sz w:val="24"/>
          <w:szCs w:val="24"/>
        </w:rPr>
        <w:t>strategie per far fronte ai danni determinati in questi paesi dall’impatto del cambiamento climatico non evitabili con interventi di adattamento.</w:t>
      </w:r>
    </w:p>
    <w:p w:rsidR="00A14B4F" w:rsidRPr="00CE0D3D" w:rsidRDefault="00A14B4F" w:rsidP="00CE0D3D">
      <w:pPr>
        <w:pStyle w:val="Corpo"/>
        <w:ind w:firstLine="284"/>
        <w:jc w:val="both"/>
        <w:rPr>
          <w:rFonts w:ascii="Times New Roman" w:hAnsi="Times New Roman" w:cs="Times New Roman"/>
          <w:sz w:val="24"/>
          <w:szCs w:val="24"/>
        </w:rPr>
      </w:pPr>
      <w:r w:rsidRPr="00CE0D3D">
        <w:rPr>
          <w:rFonts w:ascii="Times New Roman" w:hAnsi="Times New Roman" w:cs="Times New Roman"/>
          <w:sz w:val="24"/>
          <w:szCs w:val="24"/>
        </w:rPr>
        <w:t>Così, l’anno successivo, alla COP14 di Poznan, AOSIS riformula la propria proposta, proponendo</w:t>
      </w:r>
      <w:r w:rsidR="009D7D59" w:rsidRPr="00CE0D3D">
        <w:rPr>
          <w:rFonts w:ascii="Times New Roman" w:hAnsi="Times New Roman" w:cs="Times New Roman"/>
          <w:sz w:val="24"/>
          <w:szCs w:val="24"/>
        </w:rPr>
        <w:t xml:space="preserve"> </w:t>
      </w:r>
      <w:r w:rsidRPr="00CE0D3D">
        <w:rPr>
          <w:rFonts w:ascii="Times New Roman" w:hAnsi="Times New Roman" w:cs="Times New Roman"/>
          <w:sz w:val="24"/>
          <w:szCs w:val="24"/>
        </w:rPr>
        <w:t xml:space="preserve">di </w:t>
      </w:r>
      <w:r w:rsidR="00891B6A" w:rsidRPr="00CE0D3D">
        <w:rPr>
          <w:rFonts w:ascii="Times New Roman" w:hAnsi="Times New Roman" w:cs="Times New Roman"/>
          <w:sz w:val="24"/>
          <w:szCs w:val="24"/>
        </w:rPr>
        <w:t>stabilire</w:t>
      </w:r>
      <w:r w:rsidR="009D7D59" w:rsidRPr="00CE0D3D">
        <w:rPr>
          <w:rFonts w:ascii="Times New Roman" w:hAnsi="Times New Roman" w:cs="Times New Roman"/>
          <w:sz w:val="24"/>
          <w:szCs w:val="24"/>
        </w:rPr>
        <w:t>, nell’ambito delle strategie di adattamento,</w:t>
      </w:r>
      <w:r w:rsidR="00891B6A" w:rsidRPr="00CE0D3D">
        <w:rPr>
          <w:rFonts w:ascii="Times New Roman" w:hAnsi="Times New Roman" w:cs="Times New Roman"/>
          <w:sz w:val="24"/>
          <w:szCs w:val="24"/>
        </w:rPr>
        <w:t xml:space="preserve"> le modalità per </w:t>
      </w:r>
      <w:r w:rsidRPr="00CE0D3D">
        <w:rPr>
          <w:rFonts w:ascii="Times New Roman" w:hAnsi="Times New Roman" w:cs="Times New Roman"/>
          <w:sz w:val="24"/>
          <w:szCs w:val="24"/>
        </w:rPr>
        <w:t>far fronte ai danni da cambiamento climatico</w:t>
      </w:r>
      <w:r w:rsidR="00891B6A" w:rsidRPr="00CE0D3D">
        <w:rPr>
          <w:rFonts w:ascii="Times New Roman" w:hAnsi="Times New Roman" w:cs="Times New Roman"/>
          <w:sz w:val="24"/>
          <w:szCs w:val="24"/>
        </w:rPr>
        <w:t xml:space="preserve">. La proposta era </w:t>
      </w:r>
      <w:r w:rsidRPr="00CE0D3D">
        <w:rPr>
          <w:rFonts w:ascii="Times New Roman" w:hAnsi="Times New Roman" w:cs="Times New Roman"/>
          <w:sz w:val="24"/>
          <w:szCs w:val="24"/>
        </w:rPr>
        <w:t xml:space="preserve">articolata in tre parti: un fondo assicurativo per </w:t>
      </w:r>
      <w:r w:rsidR="009D7D59" w:rsidRPr="00CE0D3D">
        <w:rPr>
          <w:rFonts w:ascii="Times New Roman" w:hAnsi="Times New Roman" w:cs="Times New Roman"/>
          <w:sz w:val="24"/>
          <w:szCs w:val="24"/>
        </w:rPr>
        <w:t xml:space="preserve">compensare </w:t>
      </w:r>
      <w:r w:rsidRPr="00CE0D3D">
        <w:rPr>
          <w:rFonts w:ascii="Times New Roman" w:hAnsi="Times New Roman" w:cs="Times New Roman"/>
          <w:sz w:val="24"/>
          <w:szCs w:val="24"/>
        </w:rPr>
        <w:t xml:space="preserve">i danni irreparabili e per quelli più gravi, un meccanismo di finanziamento per i danni reversibili, infine un meccanismo di gestione </w:t>
      </w:r>
      <w:r w:rsidR="009D7D59" w:rsidRPr="00CE0D3D">
        <w:rPr>
          <w:rFonts w:ascii="Times New Roman" w:hAnsi="Times New Roman" w:cs="Times New Roman"/>
          <w:sz w:val="24"/>
          <w:szCs w:val="24"/>
        </w:rPr>
        <w:t xml:space="preserve">e prevenzione </w:t>
      </w:r>
      <w:r w:rsidRPr="00CE0D3D">
        <w:rPr>
          <w:rFonts w:ascii="Times New Roman" w:hAnsi="Times New Roman" w:cs="Times New Roman"/>
          <w:sz w:val="24"/>
          <w:szCs w:val="24"/>
        </w:rPr>
        <w:t>dei rischi idonei a provocare danni.</w:t>
      </w:r>
    </w:p>
    <w:p w:rsidR="00C340A0" w:rsidRPr="00CE0D3D" w:rsidRDefault="00A14B4F" w:rsidP="00CE0D3D">
      <w:pPr>
        <w:pStyle w:val="Corpo"/>
        <w:ind w:firstLine="284"/>
        <w:jc w:val="both"/>
        <w:rPr>
          <w:rFonts w:ascii="Times New Roman" w:hAnsi="Times New Roman" w:cs="Times New Roman"/>
          <w:sz w:val="24"/>
          <w:szCs w:val="24"/>
        </w:rPr>
      </w:pPr>
      <w:r w:rsidRPr="00CE0D3D">
        <w:rPr>
          <w:rFonts w:ascii="Times New Roman" w:hAnsi="Times New Roman" w:cs="Times New Roman"/>
          <w:sz w:val="24"/>
          <w:szCs w:val="24"/>
        </w:rPr>
        <w:t xml:space="preserve">Un </w:t>
      </w:r>
      <w:r w:rsidR="00D962C2" w:rsidRPr="00CE0D3D">
        <w:rPr>
          <w:rFonts w:ascii="Times New Roman" w:hAnsi="Times New Roman" w:cs="Times New Roman"/>
          <w:sz w:val="24"/>
          <w:szCs w:val="24"/>
        </w:rPr>
        <w:t xml:space="preserve">ulteriore </w:t>
      </w:r>
      <w:r w:rsidRPr="00CE0D3D">
        <w:rPr>
          <w:rFonts w:ascii="Times New Roman" w:hAnsi="Times New Roman" w:cs="Times New Roman"/>
          <w:sz w:val="24"/>
          <w:szCs w:val="24"/>
        </w:rPr>
        <w:t>passo avanti è compiuto nel 2010 a Canc</w:t>
      </w:r>
      <w:r w:rsidR="00A30959" w:rsidRPr="00CE0D3D">
        <w:rPr>
          <w:rFonts w:ascii="Times New Roman" w:hAnsi="Times New Roman" w:cs="Times New Roman"/>
          <w:sz w:val="24"/>
          <w:szCs w:val="24"/>
        </w:rPr>
        <w:t>ú</w:t>
      </w:r>
      <w:r w:rsidRPr="00CE0D3D">
        <w:rPr>
          <w:rFonts w:ascii="Times New Roman" w:hAnsi="Times New Roman" w:cs="Times New Roman"/>
          <w:sz w:val="24"/>
          <w:szCs w:val="24"/>
        </w:rPr>
        <w:t xml:space="preserve">n con l’adozione </w:t>
      </w:r>
      <w:r w:rsidR="009D7D59" w:rsidRPr="00CE0D3D">
        <w:rPr>
          <w:rFonts w:ascii="Times New Roman" w:hAnsi="Times New Roman" w:cs="Times New Roman"/>
          <w:sz w:val="24"/>
          <w:szCs w:val="24"/>
        </w:rPr>
        <w:t xml:space="preserve">da parte della COP16 </w:t>
      </w:r>
      <w:r w:rsidRPr="00CE0D3D">
        <w:rPr>
          <w:rFonts w:ascii="Times New Roman" w:hAnsi="Times New Roman" w:cs="Times New Roman"/>
          <w:sz w:val="24"/>
          <w:szCs w:val="24"/>
        </w:rPr>
        <w:t xml:space="preserve">del </w:t>
      </w:r>
      <w:r w:rsidRPr="00CE0D3D">
        <w:rPr>
          <w:rFonts w:ascii="Times New Roman" w:hAnsi="Times New Roman" w:cs="Times New Roman"/>
          <w:i/>
          <w:sz w:val="24"/>
          <w:szCs w:val="24"/>
        </w:rPr>
        <w:t>Canc</w:t>
      </w:r>
      <w:r w:rsidR="00A30959" w:rsidRPr="00CE0D3D">
        <w:rPr>
          <w:rFonts w:ascii="Times New Roman" w:hAnsi="Times New Roman" w:cs="Times New Roman"/>
          <w:i/>
          <w:sz w:val="24"/>
          <w:szCs w:val="24"/>
        </w:rPr>
        <w:t>ú</w:t>
      </w:r>
      <w:r w:rsidRPr="00CE0D3D">
        <w:rPr>
          <w:rFonts w:ascii="Times New Roman" w:hAnsi="Times New Roman" w:cs="Times New Roman"/>
          <w:i/>
          <w:sz w:val="24"/>
          <w:szCs w:val="24"/>
        </w:rPr>
        <w:t>n Adaptation Framework</w:t>
      </w:r>
      <w:r w:rsidR="00D962C2" w:rsidRPr="00CE0D3D">
        <w:rPr>
          <w:rFonts w:ascii="Times New Roman" w:hAnsi="Times New Roman" w:cs="Times New Roman"/>
          <w:sz w:val="24"/>
          <w:szCs w:val="24"/>
        </w:rPr>
        <w:t xml:space="preserve"> dove s</w:t>
      </w:r>
      <w:r w:rsidRPr="00CE0D3D">
        <w:rPr>
          <w:rFonts w:ascii="Times New Roman" w:hAnsi="Times New Roman" w:cs="Times New Roman"/>
          <w:sz w:val="24"/>
          <w:szCs w:val="24"/>
        </w:rPr>
        <w:t>i afferma per la prima volta che le politiche di adattamento devono ricevere lo stesso livello di attenzione dedicato alla mitigazione.</w:t>
      </w:r>
      <w:r w:rsidR="00D962C2" w:rsidRPr="00CE0D3D">
        <w:rPr>
          <w:rFonts w:ascii="Times New Roman" w:hAnsi="Times New Roman" w:cs="Times New Roman"/>
          <w:sz w:val="24"/>
          <w:szCs w:val="24"/>
        </w:rPr>
        <w:t xml:space="preserve"> </w:t>
      </w:r>
      <w:r w:rsidR="005A1858" w:rsidRPr="00CE0D3D">
        <w:rPr>
          <w:rFonts w:ascii="Times New Roman" w:hAnsi="Times New Roman" w:cs="Times New Roman"/>
          <w:sz w:val="24"/>
          <w:szCs w:val="24"/>
        </w:rPr>
        <w:t xml:space="preserve">Nella parte dedicata alla necessità di incrementare le iniziative di adattamento, si stabilisce di rafforzare la cooperazione internazionale al fine di comprendere e ridurre i </w:t>
      </w:r>
      <w:r w:rsidR="005A1858" w:rsidRPr="00CE0D3D">
        <w:rPr>
          <w:rFonts w:ascii="Times New Roman" w:hAnsi="Times New Roman" w:cs="Times New Roman"/>
          <w:i/>
          <w:sz w:val="24"/>
          <w:szCs w:val="24"/>
        </w:rPr>
        <w:t>loss and damage</w:t>
      </w:r>
      <w:r w:rsidR="005A1858" w:rsidRPr="00CE0D3D">
        <w:rPr>
          <w:rFonts w:ascii="Times New Roman" w:hAnsi="Times New Roman" w:cs="Times New Roman"/>
          <w:sz w:val="24"/>
          <w:szCs w:val="24"/>
        </w:rPr>
        <w:t xml:space="preserve"> provocati dal cambiamento climatico</w:t>
      </w:r>
    </w:p>
    <w:p w:rsidR="00A14B4F" w:rsidRPr="00CE0D3D" w:rsidRDefault="005A1858" w:rsidP="00CE0D3D">
      <w:pPr>
        <w:pStyle w:val="Corpo"/>
        <w:ind w:firstLine="284"/>
        <w:jc w:val="both"/>
        <w:rPr>
          <w:rFonts w:ascii="Times New Roman" w:hAnsi="Times New Roman" w:cs="Times New Roman"/>
          <w:sz w:val="24"/>
          <w:szCs w:val="24"/>
        </w:rPr>
      </w:pPr>
      <w:r w:rsidRPr="00CE0D3D">
        <w:rPr>
          <w:rFonts w:ascii="Times New Roman" w:hAnsi="Times New Roman" w:cs="Times New Roman"/>
          <w:sz w:val="24"/>
          <w:szCs w:val="24"/>
        </w:rPr>
        <w:t>P</w:t>
      </w:r>
      <w:r w:rsidR="00D962C2" w:rsidRPr="00CE0D3D">
        <w:rPr>
          <w:rFonts w:ascii="Times New Roman" w:hAnsi="Times New Roman" w:cs="Times New Roman"/>
          <w:sz w:val="24"/>
          <w:szCs w:val="24"/>
        </w:rPr>
        <w:t>er la prima volta</w:t>
      </w:r>
      <w:r w:rsidRPr="00CE0D3D">
        <w:rPr>
          <w:rFonts w:ascii="Times New Roman" w:hAnsi="Times New Roman" w:cs="Times New Roman"/>
          <w:sz w:val="24"/>
          <w:szCs w:val="24"/>
        </w:rPr>
        <w:t xml:space="preserve"> così </w:t>
      </w:r>
      <w:r w:rsidR="00A14B4F" w:rsidRPr="00CE0D3D">
        <w:rPr>
          <w:rFonts w:ascii="Times New Roman" w:hAnsi="Times New Roman" w:cs="Times New Roman"/>
          <w:sz w:val="24"/>
          <w:szCs w:val="24"/>
        </w:rPr>
        <w:t xml:space="preserve">il tema dei danni da cambiamento climatico – ancora considerato come una </w:t>
      </w:r>
      <w:r w:rsidR="00AE2367" w:rsidRPr="00CE0D3D">
        <w:rPr>
          <w:rFonts w:ascii="Times New Roman" w:hAnsi="Times New Roman" w:cs="Times New Roman"/>
          <w:sz w:val="24"/>
          <w:szCs w:val="24"/>
        </w:rPr>
        <w:t>componente</w:t>
      </w:r>
      <w:r w:rsidR="00A14B4F" w:rsidRPr="00CE0D3D">
        <w:rPr>
          <w:rFonts w:ascii="Times New Roman" w:hAnsi="Times New Roman" w:cs="Times New Roman"/>
          <w:sz w:val="24"/>
          <w:szCs w:val="24"/>
        </w:rPr>
        <w:t xml:space="preserve"> dell’adattamento – è oggetto di </w:t>
      </w:r>
      <w:r w:rsidR="00AE2367" w:rsidRPr="00CE0D3D">
        <w:rPr>
          <w:rFonts w:ascii="Times New Roman" w:hAnsi="Times New Roman" w:cs="Times New Roman"/>
          <w:sz w:val="24"/>
          <w:szCs w:val="24"/>
        </w:rPr>
        <w:t>specifica</w:t>
      </w:r>
      <w:r w:rsidR="00A14B4F" w:rsidRPr="00CE0D3D">
        <w:rPr>
          <w:rFonts w:ascii="Times New Roman" w:hAnsi="Times New Roman" w:cs="Times New Roman"/>
          <w:sz w:val="24"/>
          <w:szCs w:val="24"/>
        </w:rPr>
        <w:t xml:space="preserve"> attenzione: </w:t>
      </w:r>
      <w:r w:rsidR="00D962C2" w:rsidRPr="00CE0D3D">
        <w:rPr>
          <w:rFonts w:ascii="Times New Roman" w:hAnsi="Times New Roman" w:cs="Times New Roman"/>
          <w:sz w:val="24"/>
          <w:szCs w:val="24"/>
        </w:rPr>
        <w:t>è</w:t>
      </w:r>
      <w:r w:rsidR="00A14B4F" w:rsidRPr="00CE0D3D">
        <w:rPr>
          <w:rFonts w:ascii="Times New Roman" w:hAnsi="Times New Roman" w:cs="Times New Roman"/>
          <w:sz w:val="24"/>
          <w:szCs w:val="24"/>
        </w:rPr>
        <w:t xml:space="preserve"> prevista l’elaborazione di un progetto, nel corso dei due successivi anni, per indicare le modalità con le quali affrontare la questione</w:t>
      </w:r>
      <w:r w:rsidRPr="00CE0D3D">
        <w:rPr>
          <w:rStyle w:val="Rimandonotaapidipagina"/>
          <w:rFonts w:ascii="Times New Roman" w:hAnsi="Times New Roman" w:cs="Times New Roman"/>
          <w:i/>
          <w:sz w:val="24"/>
          <w:szCs w:val="24"/>
        </w:rPr>
        <w:footnoteReference w:id="6"/>
      </w:r>
      <w:r w:rsidR="00A14B4F" w:rsidRPr="00CE0D3D">
        <w:rPr>
          <w:rFonts w:ascii="Times New Roman" w:hAnsi="Times New Roman" w:cs="Times New Roman"/>
          <w:sz w:val="24"/>
          <w:szCs w:val="24"/>
        </w:rPr>
        <w:t>.</w:t>
      </w:r>
    </w:p>
    <w:p w:rsidR="00A14B4F" w:rsidRPr="00CE0D3D" w:rsidRDefault="00A14B4F" w:rsidP="00CE0D3D">
      <w:pPr>
        <w:pStyle w:val="Corpo"/>
        <w:ind w:firstLine="284"/>
        <w:jc w:val="both"/>
        <w:rPr>
          <w:rFonts w:ascii="Times New Roman" w:hAnsi="Times New Roman" w:cs="Times New Roman"/>
          <w:sz w:val="24"/>
          <w:szCs w:val="24"/>
        </w:rPr>
      </w:pPr>
      <w:r w:rsidRPr="00CE0D3D">
        <w:rPr>
          <w:rFonts w:ascii="Times New Roman" w:hAnsi="Times New Roman" w:cs="Times New Roman"/>
          <w:sz w:val="24"/>
          <w:szCs w:val="24"/>
        </w:rPr>
        <w:t>Nel corso dei due anni seguenti si succedono incontri e dibattiti per</w:t>
      </w:r>
      <w:r w:rsidR="00AE2367" w:rsidRPr="00CE0D3D">
        <w:rPr>
          <w:rFonts w:ascii="Times New Roman" w:hAnsi="Times New Roman" w:cs="Times New Roman"/>
          <w:sz w:val="24"/>
          <w:szCs w:val="24"/>
        </w:rPr>
        <w:t xml:space="preserve"> definire</w:t>
      </w:r>
      <w:r w:rsidRPr="00CE0D3D">
        <w:rPr>
          <w:rFonts w:ascii="Times New Roman" w:hAnsi="Times New Roman" w:cs="Times New Roman"/>
          <w:sz w:val="24"/>
          <w:szCs w:val="24"/>
        </w:rPr>
        <w:t xml:space="preserve"> </w:t>
      </w:r>
      <w:r w:rsidR="00D962C2" w:rsidRPr="00CE0D3D">
        <w:rPr>
          <w:rFonts w:ascii="Times New Roman" w:hAnsi="Times New Roman" w:cs="Times New Roman"/>
          <w:sz w:val="24"/>
          <w:szCs w:val="24"/>
        </w:rPr>
        <w:t>questo</w:t>
      </w:r>
      <w:r w:rsidRPr="00CE0D3D">
        <w:rPr>
          <w:rFonts w:ascii="Times New Roman" w:hAnsi="Times New Roman" w:cs="Times New Roman"/>
          <w:sz w:val="24"/>
          <w:szCs w:val="24"/>
        </w:rPr>
        <w:t xml:space="preserve"> progetto. I paesi sviluppati si rendono ormai conto che l’insuccesso delle strategie di mitigazione e la prevedibile insufficienza delle politiche di adattamento </w:t>
      </w:r>
      <w:r w:rsidR="00AE2367" w:rsidRPr="00CE0D3D">
        <w:rPr>
          <w:rFonts w:ascii="Times New Roman" w:hAnsi="Times New Roman" w:cs="Times New Roman"/>
          <w:sz w:val="24"/>
          <w:szCs w:val="24"/>
        </w:rPr>
        <w:t>impo</w:t>
      </w:r>
      <w:r w:rsidR="00D962C2" w:rsidRPr="00CE0D3D">
        <w:rPr>
          <w:rFonts w:ascii="Times New Roman" w:hAnsi="Times New Roman" w:cs="Times New Roman"/>
          <w:sz w:val="24"/>
          <w:szCs w:val="24"/>
        </w:rPr>
        <w:t>ne</w:t>
      </w:r>
      <w:r w:rsidR="00AE2367" w:rsidRPr="00CE0D3D">
        <w:rPr>
          <w:rFonts w:ascii="Times New Roman" w:hAnsi="Times New Roman" w:cs="Times New Roman"/>
          <w:sz w:val="24"/>
          <w:szCs w:val="24"/>
        </w:rPr>
        <w:t xml:space="preserve"> di</w:t>
      </w:r>
      <w:r w:rsidRPr="00CE0D3D">
        <w:rPr>
          <w:rFonts w:ascii="Times New Roman" w:hAnsi="Times New Roman" w:cs="Times New Roman"/>
          <w:sz w:val="24"/>
          <w:szCs w:val="24"/>
        </w:rPr>
        <w:t xml:space="preserve"> affrontare il tema dei danni provocati dal clima</w:t>
      </w:r>
      <w:r w:rsidR="00D962C2" w:rsidRPr="00CE0D3D">
        <w:rPr>
          <w:rFonts w:ascii="Times New Roman" w:hAnsi="Times New Roman" w:cs="Times New Roman"/>
          <w:sz w:val="24"/>
          <w:szCs w:val="24"/>
        </w:rPr>
        <w:t xml:space="preserve"> nei paesi economicamente e geograficamente più svantaggiati</w:t>
      </w:r>
      <w:r w:rsidRPr="00CE0D3D">
        <w:rPr>
          <w:rFonts w:ascii="Times New Roman" w:hAnsi="Times New Roman" w:cs="Times New Roman"/>
          <w:sz w:val="24"/>
          <w:szCs w:val="24"/>
        </w:rPr>
        <w:t xml:space="preserve">: </w:t>
      </w:r>
      <w:r w:rsidR="009D7D59" w:rsidRPr="00CE0D3D">
        <w:rPr>
          <w:rFonts w:ascii="Times New Roman" w:hAnsi="Times New Roman" w:cs="Times New Roman"/>
          <w:sz w:val="24"/>
          <w:szCs w:val="24"/>
        </w:rPr>
        <w:t xml:space="preserve">in questo mutato atteggiamento </w:t>
      </w:r>
      <w:r w:rsidR="00AE2367" w:rsidRPr="00CE0D3D">
        <w:rPr>
          <w:rFonts w:ascii="Times New Roman" w:hAnsi="Times New Roman" w:cs="Times New Roman"/>
          <w:sz w:val="24"/>
          <w:szCs w:val="24"/>
        </w:rPr>
        <w:t>conta</w:t>
      </w:r>
      <w:r w:rsidR="00522B4A" w:rsidRPr="00CE0D3D">
        <w:rPr>
          <w:rFonts w:ascii="Times New Roman" w:hAnsi="Times New Roman" w:cs="Times New Roman"/>
          <w:sz w:val="24"/>
          <w:szCs w:val="24"/>
        </w:rPr>
        <w:t>no</w:t>
      </w:r>
      <w:r w:rsidR="00AE2367" w:rsidRPr="00CE0D3D">
        <w:rPr>
          <w:rFonts w:ascii="Times New Roman" w:hAnsi="Times New Roman" w:cs="Times New Roman"/>
          <w:sz w:val="24"/>
          <w:szCs w:val="24"/>
        </w:rPr>
        <w:t xml:space="preserve"> da un lato </w:t>
      </w:r>
      <w:r w:rsidRPr="00CE0D3D">
        <w:rPr>
          <w:rFonts w:ascii="Times New Roman" w:hAnsi="Times New Roman" w:cs="Times New Roman"/>
          <w:sz w:val="24"/>
          <w:szCs w:val="24"/>
        </w:rPr>
        <w:t xml:space="preserve">il calcolo di </w:t>
      </w:r>
      <w:r w:rsidR="00522B4A" w:rsidRPr="00CE0D3D">
        <w:rPr>
          <w:rFonts w:ascii="Times New Roman" w:hAnsi="Times New Roman" w:cs="Times New Roman"/>
          <w:sz w:val="24"/>
          <w:szCs w:val="24"/>
        </w:rPr>
        <w:t xml:space="preserve">poter </w:t>
      </w:r>
      <w:r w:rsidR="00AE2367" w:rsidRPr="00CE0D3D">
        <w:rPr>
          <w:rFonts w:ascii="Times New Roman" w:hAnsi="Times New Roman" w:cs="Times New Roman"/>
          <w:sz w:val="24"/>
          <w:szCs w:val="24"/>
        </w:rPr>
        <w:t>deviare su</w:t>
      </w:r>
      <w:r w:rsidRPr="00CE0D3D">
        <w:rPr>
          <w:rFonts w:ascii="Times New Roman" w:hAnsi="Times New Roman" w:cs="Times New Roman"/>
          <w:sz w:val="24"/>
          <w:szCs w:val="24"/>
        </w:rPr>
        <w:t xml:space="preserve"> adattamento e danni una parte dei fondi che annualmente vengono versati a titolo di aiuti allo sviluppo</w:t>
      </w:r>
      <w:r w:rsidR="00AE2367" w:rsidRPr="00CE0D3D">
        <w:rPr>
          <w:rFonts w:ascii="Times New Roman" w:hAnsi="Times New Roman" w:cs="Times New Roman"/>
          <w:sz w:val="24"/>
          <w:szCs w:val="24"/>
        </w:rPr>
        <w:t>, dall’altro</w:t>
      </w:r>
      <w:r w:rsidRPr="00CE0D3D">
        <w:rPr>
          <w:rFonts w:ascii="Times New Roman" w:hAnsi="Times New Roman" w:cs="Times New Roman"/>
          <w:sz w:val="24"/>
          <w:szCs w:val="24"/>
        </w:rPr>
        <w:t xml:space="preserve"> la consapevolezza che solo </w:t>
      </w:r>
      <w:r w:rsidR="006726A7" w:rsidRPr="00CE0D3D">
        <w:rPr>
          <w:rFonts w:ascii="Times New Roman" w:hAnsi="Times New Roman" w:cs="Times New Roman"/>
          <w:sz w:val="24"/>
          <w:szCs w:val="24"/>
        </w:rPr>
        <w:t>con interventi</w:t>
      </w:r>
      <w:r w:rsidRPr="00CE0D3D">
        <w:rPr>
          <w:rFonts w:ascii="Times New Roman" w:hAnsi="Times New Roman" w:cs="Times New Roman"/>
          <w:sz w:val="24"/>
          <w:szCs w:val="24"/>
        </w:rPr>
        <w:t xml:space="preserve"> in questo settore potranno essere limitati i costi economici sociali e di</w:t>
      </w:r>
      <w:r w:rsidR="00AE2367" w:rsidRPr="00CE0D3D">
        <w:rPr>
          <w:rFonts w:ascii="Times New Roman" w:hAnsi="Times New Roman" w:cs="Times New Roman"/>
          <w:sz w:val="24"/>
          <w:szCs w:val="24"/>
        </w:rPr>
        <w:t xml:space="preserve"> ordine pubblico provocati dalle ondate di migrazione climatica destinate</w:t>
      </w:r>
      <w:r w:rsidRPr="00CE0D3D">
        <w:rPr>
          <w:rFonts w:ascii="Times New Roman" w:hAnsi="Times New Roman" w:cs="Times New Roman"/>
          <w:sz w:val="24"/>
          <w:szCs w:val="24"/>
        </w:rPr>
        <w:t xml:space="preserve"> </w:t>
      </w:r>
      <w:r w:rsidR="009D7D59" w:rsidRPr="00CE0D3D">
        <w:rPr>
          <w:rFonts w:ascii="Times New Roman" w:hAnsi="Times New Roman" w:cs="Times New Roman"/>
          <w:sz w:val="24"/>
          <w:szCs w:val="24"/>
        </w:rPr>
        <w:t xml:space="preserve">inevitabilmente </w:t>
      </w:r>
      <w:r w:rsidRPr="00CE0D3D">
        <w:rPr>
          <w:rFonts w:ascii="Times New Roman" w:hAnsi="Times New Roman" w:cs="Times New Roman"/>
          <w:sz w:val="24"/>
          <w:szCs w:val="24"/>
        </w:rPr>
        <w:t>a verificarsi.</w:t>
      </w:r>
    </w:p>
    <w:p w:rsidR="00A14B4F" w:rsidRPr="00CE0D3D" w:rsidRDefault="00A14B4F" w:rsidP="00CE0D3D">
      <w:pPr>
        <w:pStyle w:val="Corpo"/>
        <w:ind w:firstLine="284"/>
        <w:jc w:val="both"/>
        <w:rPr>
          <w:rFonts w:ascii="Times New Roman" w:eastAsiaTheme="minorEastAsia" w:hAnsi="Times New Roman" w:cs="Times New Roman"/>
          <w:color w:val="000000" w:themeColor="text1"/>
          <w:kern w:val="24"/>
          <w:sz w:val="24"/>
          <w:szCs w:val="24"/>
        </w:rPr>
      </w:pPr>
      <w:r w:rsidRPr="00CE0D3D">
        <w:rPr>
          <w:rFonts w:ascii="Times New Roman" w:hAnsi="Times New Roman" w:cs="Times New Roman"/>
          <w:sz w:val="24"/>
          <w:szCs w:val="24"/>
        </w:rPr>
        <w:t xml:space="preserve">Al termine dei due anni, il progetto è </w:t>
      </w:r>
      <w:r w:rsidR="006726A7" w:rsidRPr="00CE0D3D">
        <w:rPr>
          <w:rFonts w:ascii="Times New Roman" w:hAnsi="Times New Roman" w:cs="Times New Roman"/>
          <w:sz w:val="24"/>
          <w:szCs w:val="24"/>
        </w:rPr>
        <w:t xml:space="preserve">però </w:t>
      </w:r>
      <w:r w:rsidR="00522B4A" w:rsidRPr="00CE0D3D">
        <w:rPr>
          <w:rFonts w:ascii="Times New Roman" w:hAnsi="Times New Roman" w:cs="Times New Roman"/>
          <w:sz w:val="24"/>
          <w:szCs w:val="24"/>
        </w:rPr>
        <w:t>ancora in fase di elaborazione:</w:t>
      </w:r>
      <w:r w:rsidRPr="00CE0D3D">
        <w:rPr>
          <w:rFonts w:ascii="Times New Roman" w:hAnsi="Times New Roman" w:cs="Times New Roman"/>
          <w:sz w:val="24"/>
          <w:szCs w:val="24"/>
        </w:rPr>
        <w:t xml:space="preserve"> </w:t>
      </w:r>
      <w:r w:rsidR="005429A7" w:rsidRPr="00CE0D3D">
        <w:rPr>
          <w:rFonts w:ascii="Times New Roman" w:hAnsi="Times New Roman" w:cs="Times New Roman"/>
          <w:sz w:val="24"/>
          <w:szCs w:val="24"/>
        </w:rPr>
        <w:t xml:space="preserve">finalmente </w:t>
      </w:r>
      <w:r w:rsidRPr="00CE0D3D">
        <w:rPr>
          <w:rFonts w:ascii="Times New Roman" w:hAnsi="Times New Roman" w:cs="Times New Roman"/>
          <w:sz w:val="24"/>
          <w:szCs w:val="24"/>
        </w:rPr>
        <w:t>nel 2012 alla COP1</w:t>
      </w:r>
      <w:r w:rsidR="006726A7" w:rsidRPr="00CE0D3D">
        <w:rPr>
          <w:rFonts w:ascii="Times New Roman" w:hAnsi="Times New Roman" w:cs="Times New Roman"/>
          <w:sz w:val="24"/>
          <w:szCs w:val="24"/>
        </w:rPr>
        <w:t>8</w:t>
      </w:r>
      <w:r w:rsidRPr="00CE0D3D">
        <w:rPr>
          <w:rFonts w:ascii="Times New Roman" w:hAnsi="Times New Roman" w:cs="Times New Roman"/>
          <w:sz w:val="24"/>
          <w:szCs w:val="24"/>
        </w:rPr>
        <w:t xml:space="preserve"> di Doha </w:t>
      </w:r>
      <w:r w:rsidR="005429A7" w:rsidRPr="00CE0D3D">
        <w:rPr>
          <w:rFonts w:ascii="Times New Roman" w:hAnsi="Times New Roman" w:cs="Times New Roman"/>
          <w:sz w:val="24"/>
          <w:szCs w:val="24"/>
        </w:rPr>
        <w:t xml:space="preserve">si stabilisce </w:t>
      </w:r>
      <w:r w:rsidR="00522B4A" w:rsidRPr="00CE0D3D">
        <w:rPr>
          <w:rFonts w:ascii="Times New Roman" w:hAnsi="Times New Roman" w:cs="Times New Roman"/>
          <w:sz w:val="24"/>
          <w:szCs w:val="24"/>
        </w:rPr>
        <w:t>di</w:t>
      </w:r>
      <w:r w:rsidRPr="00CE0D3D">
        <w:rPr>
          <w:rFonts w:ascii="Times New Roman" w:hAnsi="Times New Roman" w:cs="Times New Roman"/>
          <w:sz w:val="24"/>
          <w:szCs w:val="24"/>
        </w:rPr>
        <w:t xml:space="preserve"> creare un </w:t>
      </w:r>
      <w:r w:rsidR="008F0D73" w:rsidRPr="00CE0D3D">
        <w:rPr>
          <w:rFonts w:ascii="Times New Roman" w:hAnsi="Times New Roman" w:cs="Times New Roman"/>
          <w:sz w:val="24"/>
          <w:szCs w:val="24"/>
        </w:rPr>
        <w:t>organismo</w:t>
      </w:r>
      <w:r w:rsidRPr="00CE0D3D">
        <w:rPr>
          <w:rFonts w:ascii="Times New Roman" w:hAnsi="Times New Roman" w:cs="Times New Roman"/>
          <w:sz w:val="24"/>
          <w:szCs w:val="24"/>
        </w:rPr>
        <w:t xml:space="preserve"> apposito per</w:t>
      </w:r>
      <w:r w:rsidR="008F0D73" w:rsidRPr="00CE0D3D">
        <w:rPr>
          <w:rFonts w:ascii="Times New Roman" w:hAnsi="Times New Roman" w:cs="Times New Roman"/>
          <w:sz w:val="24"/>
          <w:szCs w:val="24"/>
        </w:rPr>
        <w:t xml:space="preserve"> </w:t>
      </w:r>
      <w:r w:rsidR="00522B4A" w:rsidRPr="00CE0D3D">
        <w:rPr>
          <w:rFonts w:ascii="Times New Roman" w:hAnsi="Times New Roman" w:cs="Times New Roman"/>
          <w:sz w:val="24"/>
          <w:szCs w:val="24"/>
        </w:rPr>
        <w:t>assistere</w:t>
      </w:r>
      <w:r w:rsidR="008F0D73" w:rsidRPr="00CE0D3D">
        <w:rPr>
          <w:rFonts w:ascii="Times New Roman" w:hAnsi="Times New Roman" w:cs="Times New Roman"/>
          <w:sz w:val="24"/>
          <w:szCs w:val="24"/>
        </w:rPr>
        <w:t xml:space="preserve"> le future COP nell’</w:t>
      </w:r>
      <w:r w:rsidRPr="00CE0D3D">
        <w:rPr>
          <w:rFonts w:ascii="Times New Roman" w:hAnsi="Times New Roman" w:cs="Times New Roman"/>
          <w:sz w:val="24"/>
          <w:szCs w:val="24"/>
        </w:rPr>
        <w:t xml:space="preserve">affrontare il tema dei danni da cambiamento climatico </w:t>
      </w:r>
      <w:r w:rsidRPr="00CE0D3D">
        <w:rPr>
          <w:rFonts w:ascii="Times New Roman" w:hAnsi="Times New Roman" w:cs="Times New Roman"/>
          <w:i/>
          <w:sz w:val="24"/>
          <w:szCs w:val="24"/>
        </w:rPr>
        <w:t>“</w:t>
      </w:r>
      <w:r w:rsidRPr="00CE0D3D">
        <w:rPr>
          <w:rFonts w:ascii="Times New Roman" w:eastAsiaTheme="minorEastAsia" w:hAnsi="Times New Roman" w:cs="Times New Roman"/>
          <w:i/>
          <w:color w:val="000000" w:themeColor="text1"/>
          <w:kern w:val="24"/>
          <w:sz w:val="24"/>
          <w:szCs w:val="24"/>
        </w:rPr>
        <w:t>in a comprehensive, integrated and coherent manner”</w:t>
      </w:r>
      <w:r w:rsidRPr="00CE0D3D">
        <w:rPr>
          <w:rFonts w:ascii="Times New Roman" w:eastAsiaTheme="minorEastAsia" w:hAnsi="Times New Roman" w:cs="Times New Roman"/>
          <w:color w:val="000000" w:themeColor="text1"/>
          <w:kern w:val="24"/>
          <w:sz w:val="24"/>
          <w:szCs w:val="24"/>
        </w:rPr>
        <w:t>.</w:t>
      </w:r>
    </w:p>
    <w:p w:rsidR="00BB3924" w:rsidRPr="00CE0D3D" w:rsidRDefault="00CE0D3D" w:rsidP="00CE0D3D">
      <w:pPr>
        <w:pStyle w:val="Corpo"/>
        <w:ind w:firstLine="284"/>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Restano tuttavia </w:t>
      </w:r>
      <w:r w:rsidR="008F0D73" w:rsidRPr="00CE0D3D">
        <w:rPr>
          <w:rFonts w:ascii="Times New Roman" w:eastAsiaTheme="minorEastAsia" w:hAnsi="Times New Roman" w:cs="Times New Roman"/>
          <w:color w:val="000000" w:themeColor="text1"/>
          <w:kern w:val="24"/>
          <w:sz w:val="24"/>
          <w:szCs w:val="24"/>
        </w:rPr>
        <w:t>vaghi i compiti che questo org</w:t>
      </w:r>
      <w:r w:rsidR="00E7089E">
        <w:rPr>
          <w:rFonts w:ascii="Times New Roman" w:eastAsiaTheme="minorEastAsia" w:hAnsi="Times New Roman" w:cs="Times New Roman"/>
          <w:color w:val="000000" w:themeColor="text1"/>
          <w:kern w:val="24"/>
          <w:sz w:val="24"/>
          <w:szCs w:val="24"/>
        </w:rPr>
        <w:t>anismo avrebbe dovuto svolgere:</w:t>
      </w:r>
      <w:r w:rsidR="008F0D73" w:rsidRPr="00CE0D3D">
        <w:rPr>
          <w:rFonts w:ascii="Times New Roman" w:eastAsiaTheme="minorEastAsia" w:hAnsi="Times New Roman" w:cs="Times New Roman"/>
          <w:color w:val="000000" w:themeColor="text1"/>
          <w:kern w:val="24"/>
          <w:sz w:val="24"/>
          <w:szCs w:val="24"/>
        </w:rPr>
        <w:t xml:space="preserve"> dallo sviluppo di strategie di gestione del rischio anche con riferimento ai fenomeni di lunga durata, al rafforzamento del dialogo e della coordinazione tra tutti coloro interessati a prevenire i danni. L’unico compito fornito di qualche concretezza è l’ultimo dell’elenco: lo sviluppo di iniziative di sostegno, comprensivo della costruzione di meccanismi finanziari e tecnologici, per affrontare </w:t>
      </w:r>
      <w:r w:rsidR="00BB3924" w:rsidRPr="00CE0D3D">
        <w:rPr>
          <w:rFonts w:ascii="Times New Roman" w:eastAsiaTheme="minorEastAsia" w:hAnsi="Times New Roman" w:cs="Times New Roman"/>
          <w:color w:val="000000" w:themeColor="text1"/>
          <w:kern w:val="24"/>
          <w:sz w:val="24"/>
          <w:szCs w:val="24"/>
        </w:rPr>
        <w:t xml:space="preserve">il tema del </w:t>
      </w:r>
      <w:r w:rsidR="00BB3924" w:rsidRPr="00CE0D3D">
        <w:rPr>
          <w:rFonts w:ascii="Times New Roman" w:eastAsiaTheme="minorEastAsia" w:hAnsi="Times New Roman" w:cs="Times New Roman"/>
          <w:i/>
          <w:color w:val="000000" w:themeColor="text1"/>
          <w:kern w:val="24"/>
          <w:sz w:val="24"/>
          <w:szCs w:val="24"/>
        </w:rPr>
        <w:t>loss and damage</w:t>
      </w:r>
      <w:r w:rsidR="00BB3924" w:rsidRPr="00CE0D3D">
        <w:rPr>
          <w:rFonts w:ascii="Times New Roman" w:eastAsiaTheme="minorEastAsia" w:hAnsi="Times New Roman" w:cs="Times New Roman"/>
          <w:color w:val="000000" w:themeColor="text1"/>
          <w:kern w:val="24"/>
          <w:sz w:val="24"/>
          <w:szCs w:val="24"/>
        </w:rPr>
        <w:t xml:space="preserve"> determinati dal cambiamento climatico.</w:t>
      </w:r>
      <w:r w:rsidR="00522B4A" w:rsidRPr="00CE0D3D">
        <w:rPr>
          <w:rFonts w:ascii="Times New Roman" w:eastAsiaTheme="minorEastAsia" w:hAnsi="Times New Roman" w:cs="Times New Roman"/>
          <w:color w:val="000000" w:themeColor="text1"/>
          <w:kern w:val="24"/>
          <w:sz w:val="24"/>
          <w:szCs w:val="24"/>
        </w:rPr>
        <w:t xml:space="preserve"> </w:t>
      </w:r>
      <w:r w:rsidR="00BB3924" w:rsidRPr="00CE0D3D">
        <w:rPr>
          <w:rFonts w:ascii="Times New Roman" w:eastAsiaTheme="minorEastAsia" w:hAnsi="Times New Roman" w:cs="Times New Roman"/>
          <w:color w:val="000000" w:themeColor="text1"/>
          <w:kern w:val="24"/>
          <w:sz w:val="24"/>
          <w:szCs w:val="24"/>
        </w:rPr>
        <w:t xml:space="preserve">È </w:t>
      </w:r>
      <w:r w:rsidR="001728B4" w:rsidRPr="00CE0D3D">
        <w:rPr>
          <w:rFonts w:ascii="Times New Roman" w:eastAsiaTheme="minorEastAsia" w:hAnsi="Times New Roman" w:cs="Times New Roman"/>
          <w:color w:val="000000" w:themeColor="text1"/>
          <w:kern w:val="24"/>
          <w:sz w:val="24"/>
          <w:szCs w:val="24"/>
        </w:rPr>
        <w:t>con questo</w:t>
      </w:r>
      <w:r w:rsidR="00BB3924" w:rsidRPr="00CE0D3D">
        <w:rPr>
          <w:rFonts w:ascii="Times New Roman" w:eastAsiaTheme="minorEastAsia" w:hAnsi="Times New Roman" w:cs="Times New Roman"/>
          <w:color w:val="000000" w:themeColor="text1"/>
          <w:kern w:val="24"/>
          <w:sz w:val="24"/>
          <w:szCs w:val="24"/>
        </w:rPr>
        <w:t xml:space="preserve"> progetto </w:t>
      </w:r>
      <w:r w:rsidR="001728B4" w:rsidRPr="00CE0D3D">
        <w:rPr>
          <w:rFonts w:ascii="Times New Roman" w:eastAsiaTheme="minorEastAsia" w:hAnsi="Times New Roman" w:cs="Times New Roman"/>
          <w:color w:val="000000" w:themeColor="text1"/>
          <w:kern w:val="24"/>
          <w:sz w:val="24"/>
          <w:szCs w:val="24"/>
        </w:rPr>
        <w:t>che si giunge l’anno seguente alla COP di Varsavia</w:t>
      </w:r>
      <w:r w:rsidR="00522B4A" w:rsidRPr="00CE0D3D">
        <w:rPr>
          <w:rFonts w:ascii="Times New Roman" w:eastAsiaTheme="minorEastAsia" w:hAnsi="Times New Roman" w:cs="Times New Roman"/>
          <w:color w:val="000000" w:themeColor="text1"/>
          <w:kern w:val="24"/>
          <w:sz w:val="24"/>
          <w:szCs w:val="24"/>
        </w:rPr>
        <w:t>.</w:t>
      </w:r>
    </w:p>
    <w:p w:rsidR="008F0D73" w:rsidRDefault="008F0D73" w:rsidP="006B22E1">
      <w:pPr>
        <w:pStyle w:val="Corpo"/>
        <w:jc w:val="both"/>
        <w:rPr>
          <w:rFonts w:ascii="Times New Roman" w:eastAsiaTheme="minorEastAsia" w:hAnsi="Times New Roman" w:cs="Times New Roman"/>
          <w:color w:val="000000" w:themeColor="text1"/>
          <w:kern w:val="24"/>
          <w:sz w:val="24"/>
          <w:szCs w:val="24"/>
        </w:rPr>
      </w:pPr>
      <w:r w:rsidRPr="00CE0D3D">
        <w:rPr>
          <w:rFonts w:ascii="Times New Roman" w:eastAsiaTheme="minorEastAsia" w:hAnsi="Times New Roman" w:cs="Times New Roman"/>
          <w:color w:val="000000" w:themeColor="text1"/>
          <w:kern w:val="24"/>
          <w:sz w:val="24"/>
          <w:szCs w:val="24"/>
        </w:rPr>
        <w:t xml:space="preserve"> </w:t>
      </w:r>
    </w:p>
    <w:p w:rsidR="00CE0D3D" w:rsidRPr="00CE0D3D" w:rsidRDefault="00CE0D3D" w:rsidP="006B22E1">
      <w:pPr>
        <w:pStyle w:val="Corpo"/>
        <w:jc w:val="both"/>
        <w:rPr>
          <w:rFonts w:ascii="Times New Roman" w:eastAsiaTheme="minorEastAsia" w:hAnsi="Times New Roman" w:cs="Times New Roman"/>
          <w:color w:val="000000" w:themeColor="text1"/>
          <w:kern w:val="24"/>
          <w:sz w:val="24"/>
          <w:szCs w:val="24"/>
        </w:rPr>
      </w:pPr>
    </w:p>
    <w:p w:rsidR="00EB3080" w:rsidRDefault="001728B4" w:rsidP="00EB3080">
      <w:pPr>
        <w:pStyle w:val="Corpo"/>
        <w:jc w:val="both"/>
        <w:rPr>
          <w:rFonts w:ascii="Times New Roman" w:hAnsi="Times New Roman" w:cs="Times New Roman"/>
          <w:sz w:val="24"/>
          <w:szCs w:val="24"/>
          <w:lang w:val="en-US"/>
        </w:rPr>
      </w:pPr>
      <w:r w:rsidRPr="00CE0D3D">
        <w:rPr>
          <w:rFonts w:ascii="Times New Roman" w:hAnsi="Times New Roman" w:cs="Times New Roman"/>
          <w:sz w:val="24"/>
          <w:szCs w:val="24"/>
          <w:lang w:val="en-US"/>
        </w:rPr>
        <w:t>5</w:t>
      </w:r>
      <w:r w:rsidR="00EB3080" w:rsidRPr="00CE0D3D">
        <w:rPr>
          <w:rFonts w:ascii="Times New Roman" w:hAnsi="Times New Roman" w:cs="Times New Roman"/>
          <w:sz w:val="24"/>
          <w:szCs w:val="24"/>
          <w:lang w:val="en-US"/>
        </w:rPr>
        <w:t xml:space="preserve">. </w:t>
      </w:r>
      <w:r w:rsidR="00EB3080" w:rsidRPr="00CE0D3D">
        <w:rPr>
          <w:rFonts w:ascii="Times New Roman" w:hAnsi="Times New Roman" w:cs="Times New Roman"/>
          <w:i/>
          <w:sz w:val="24"/>
          <w:szCs w:val="24"/>
          <w:lang w:val="en-US"/>
        </w:rPr>
        <w:t xml:space="preserve">Il </w:t>
      </w:r>
      <w:r w:rsidR="00EB3080" w:rsidRPr="00CE0D3D">
        <w:rPr>
          <w:rFonts w:ascii="Times New Roman" w:hAnsi="Times New Roman" w:cs="Times New Roman"/>
          <w:sz w:val="24"/>
          <w:szCs w:val="24"/>
          <w:lang w:val="en-US"/>
        </w:rPr>
        <w:t>Warsaw International Mechanism for Loss and Damages – WIM.</w:t>
      </w:r>
    </w:p>
    <w:p w:rsidR="00E7089E" w:rsidRPr="00CE0D3D" w:rsidRDefault="00E7089E" w:rsidP="00EB3080">
      <w:pPr>
        <w:pStyle w:val="Corpo"/>
        <w:jc w:val="both"/>
        <w:rPr>
          <w:rFonts w:ascii="Times New Roman" w:hAnsi="Times New Roman" w:cs="Times New Roman"/>
          <w:sz w:val="24"/>
          <w:szCs w:val="24"/>
          <w:lang w:val="en-US"/>
        </w:rPr>
      </w:pPr>
    </w:p>
    <w:p w:rsidR="002A2DB0" w:rsidRPr="00CE0D3D" w:rsidRDefault="001728B4" w:rsidP="00E7089E">
      <w:pPr>
        <w:pStyle w:val="Corpo"/>
        <w:ind w:firstLine="284"/>
        <w:jc w:val="both"/>
        <w:rPr>
          <w:rFonts w:ascii="Times New Roman" w:hAnsi="Times New Roman" w:cs="Times New Roman"/>
          <w:sz w:val="24"/>
          <w:szCs w:val="24"/>
        </w:rPr>
      </w:pPr>
      <w:r w:rsidRPr="00CE0D3D">
        <w:rPr>
          <w:rFonts w:ascii="Times New Roman" w:hAnsi="Times New Roman" w:cs="Times New Roman"/>
          <w:sz w:val="24"/>
          <w:szCs w:val="24"/>
        </w:rPr>
        <w:t>N</w:t>
      </w:r>
      <w:r w:rsidR="0061759B" w:rsidRPr="00CE0D3D">
        <w:rPr>
          <w:rFonts w:ascii="Times New Roman" w:hAnsi="Times New Roman" w:cs="Times New Roman"/>
          <w:sz w:val="24"/>
          <w:szCs w:val="24"/>
        </w:rPr>
        <w:t xml:space="preserve">el 2013, </w:t>
      </w:r>
      <w:r w:rsidR="00E777CA" w:rsidRPr="00CE0D3D">
        <w:rPr>
          <w:rFonts w:ascii="Times New Roman" w:hAnsi="Times New Roman" w:cs="Times New Roman"/>
          <w:sz w:val="24"/>
          <w:szCs w:val="24"/>
        </w:rPr>
        <w:t>22 anni dopo la proposta di AOSIS, nel corso della COP19</w:t>
      </w:r>
      <w:r w:rsidR="00396A1B" w:rsidRPr="00CE0D3D">
        <w:rPr>
          <w:rFonts w:ascii="Times New Roman" w:hAnsi="Times New Roman" w:cs="Times New Roman"/>
          <w:sz w:val="24"/>
          <w:szCs w:val="24"/>
        </w:rPr>
        <w:t xml:space="preserve"> </w:t>
      </w:r>
      <w:r w:rsidR="00E777CA" w:rsidRPr="00CE0D3D">
        <w:rPr>
          <w:rFonts w:ascii="Times New Roman" w:hAnsi="Times New Roman" w:cs="Times New Roman"/>
          <w:sz w:val="24"/>
          <w:szCs w:val="24"/>
        </w:rPr>
        <w:t>svoltasi</w:t>
      </w:r>
      <w:r w:rsidR="0061759B" w:rsidRPr="00CE0D3D">
        <w:rPr>
          <w:rFonts w:ascii="Times New Roman" w:hAnsi="Times New Roman" w:cs="Times New Roman"/>
          <w:sz w:val="24"/>
          <w:szCs w:val="24"/>
        </w:rPr>
        <w:t xml:space="preserve"> a Varsavia</w:t>
      </w:r>
      <w:r w:rsidR="00E777CA" w:rsidRPr="00CE0D3D">
        <w:rPr>
          <w:rFonts w:ascii="Times New Roman" w:hAnsi="Times New Roman" w:cs="Times New Roman"/>
          <w:sz w:val="24"/>
          <w:szCs w:val="24"/>
        </w:rPr>
        <w:t>, il tema de</w:t>
      </w:r>
      <w:r w:rsidR="00396A1B" w:rsidRPr="00CE0D3D">
        <w:rPr>
          <w:rFonts w:ascii="Times New Roman" w:hAnsi="Times New Roman" w:cs="Times New Roman"/>
          <w:sz w:val="24"/>
          <w:szCs w:val="24"/>
        </w:rPr>
        <w:t>i danni da cambiamento climatico</w:t>
      </w:r>
      <w:r w:rsidR="00AE2367" w:rsidRPr="00CE0D3D">
        <w:rPr>
          <w:rFonts w:ascii="Times New Roman" w:hAnsi="Times New Roman" w:cs="Times New Roman"/>
          <w:sz w:val="24"/>
          <w:szCs w:val="24"/>
        </w:rPr>
        <w:t xml:space="preserve"> diviene</w:t>
      </w:r>
      <w:r w:rsidR="00E777CA" w:rsidRPr="00CE0D3D">
        <w:rPr>
          <w:rFonts w:ascii="Times New Roman" w:hAnsi="Times New Roman" w:cs="Times New Roman"/>
          <w:sz w:val="24"/>
          <w:szCs w:val="24"/>
        </w:rPr>
        <w:t xml:space="preserve"> oggetto di una specifica disciplina: </w:t>
      </w:r>
      <w:r w:rsidR="00EB3080" w:rsidRPr="00CE0D3D">
        <w:rPr>
          <w:rFonts w:ascii="Times New Roman" w:hAnsi="Times New Roman" w:cs="Times New Roman"/>
          <w:sz w:val="24"/>
          <w:szCs w:val="24"/>
        </w:rPr>
        <w:t xml:space="preserve">è istituito </w:t>
      </w:r>
      <w:r w:rsidR="00E777CA" w:rsidRPr="00CE0D3D">
        <w:rPr>
          <w:rFonts w:ascii="Times New Roman" w:hAnsi="Times New Roman" w:cs="Times New Roman"/>
          <w:sz w:val="24"/>
          <w:szCs w:val="24"/>
        </w:rPr>
        <w:t xml:space="preserve">il </w:t>
      </w:r>
      <w:r w:rsidR="00E777CA" w:rsidRPr="00CE0D3D">
        <w:rPr>
          <w:rFonts w:ascii="Times New Roman" w:hAnsi="Times New Roman" w:cs="Times New Roman"/>
          <w:i/>
          <w:sz w:val="24"/>
          <w:szCs w:val="24"/>
        </w:rPr>
        <w:t>Warsaw International Mechanism for Loss and Damages</w:t>
      </w:r>
      <w:r w:rsidR="00E777CA" w:rsidRPr="00CE0D3D">
        <w:rPr>
          <w:rFonts w:ascii="Times New Roman" w:hAnsi="Times New Roman" w:cs="Times New Roman"/>
          <w:sz w:val="24"/>
          <w:szCs w:val="24"/>
        </w:rPr>
        <w:t xml:space="preserve"> (indicato correntemente come WIM)</w:t>
      </w:r>
      <w:r w:rsidR="00EB3080" w:rsidRPr="00CE0D3D">
        <w:rPr>
          <w:rFonts w:ascii="Times New Roman" w:hAnsi="Times New Roman" w:cs="Times New Roman"/>
          <w:sz w:val="24"/>
          <w:szCs w:val="24"/>
        </w:rPr>
        <w:t>, governato da un Comitato esecutivo composto da 20 membri, 10 designati dagli stati in via di sviluppo, 10 dagli stati sviluppati</w:t>
      </w:r>
      <w:r w:rsidR="00522B4A" w:rsidRPr="00CE0D3D">
        <w:rPr>
          <w:rStyle w:val="Rimandonotaapidipagina"/>
          <w:rFonts w:ascii="Times New Roman" w:hAnsi="Times New Roman" w:cs="Times New Roman"/>
          <w:sz w:val="24"/>
          <w:szCs w:val="24"/>
        </w:rPr>
        <w:footnoteReference w:id="7"/>
      </w:r>
      <w:r w:rsidR="00EB3080" w:rsidRPr="00CE0D3D">
        <w:rPr>
          <w:rFonts w:ascii="Times New Roman" w:hAnsi="Times New Roman" w:cs="Times New Roman"/>
          <w:sz w:val="24"/>
          <w:szCs w:val="24"/>
        </w:rPr>
        <w:t>.</w:t>
      </w:r>
      <w:r w:rsidR="00AE2367" w:rsidRPr="00CE0D3D">
        <w:rPr>
          <w:rFonts w:ascii="Times New Roman" w:hAnsi="Times New Roman" w:cs="Times New Roman"/>
          <w:sz w:val="24"/>
          <w:szCs w:val="24"/>
        </w:rPr>
        <w:t xml:space="preserve"> </w:t>
      </w:r>
    </w:p>
    <w:p w:rsidR="00EB3080" w:rsidRPr="00CE0D3D" w:rsidRDefault="00EA578E" w:rsidP="00E7089E">
      <w:pPr>
        <w:pStyle w:val="Corpo"/>
        <w:ind w:firstLine="284"/>
        <w:jc w:val="both"/>
        <w:rPr>
          <w:rFonts w:ascii="Times New Roman" w:hAnsi="Times New Roman" w:cs="Times New Roman"/>
          <w:sz w:val="24"/>
          <w:szCs w:val="24"/>
        </w:rPr>
      </w:pPr>
      <w:r w:rsidRPr="00CE0D3D">
        <w:rPr>
          <w:rFonts w:ascii="Times New Roman" w:hAnsi="Times New Roman" w:cs="Times New Roman"/>
          <w:sz w:val="24"/>
          <w:szCs w:val="24"/>
        </w:rPr>
        <w:t xml:space="preserve">Anche se </w:t>
      </w:r>
      <w:r w:rsidR="00F40313" w:rsidRPr="00CE0D3D">
        <w:rPr>
          <w:rFonts w:ascii="Times New Roman" w:hAnsi="Times New Roman" w:cs="Times New Roman"/>
          <w:sz w:val="24"/>
          <w:szCs w:val="24"/>
        </w:rPr>
        <w:t xml:space="preserve">rimane </w:t>
      </w:r>
      <w:r w:rsidRPr="00CE0D3D">
        <w:rPr>
          <w:rFonts w:ascii="Times New Roman" w:hAnsi="Times New Roman" w:cs="Times New Roman"/>
          <w:sz w:val="24"/>
          <w:szCs w:val="24"/>
        </w:rPr>
        <w:t xml:space="preserve">ancora a livello di </w:t>
      </w:r>
      <w:r w:rsidR="00522B4A" w:rsidRPr="00CE0D3D">
        <w:rPr>
          <w:rFonts w:ascii="Times New Roman" w:hAnsi="Times New Roman" w:cs="Times New Roman"/>
          <w:sz w:val="24"/>
          <w:szCs w:val="24"/>
        </w:rPr>
        <w:t xml:space="preserve">generici </w:t>
      </w:r>
      <w:r w:rsidR="00F40313" w:rsidRPr="00CE0D3D">
        <w:rPr>
          <w:rFonts w:ascii="Times New Roman" w:hAnsi="Times New Roman" w:cs="Times New Roman"/>
          <w:sz w:val="24"/>
          <w:szCs w:val="24"/>
        </w:rPr>
        <w:t>impegni</w:t>
      </w:r>
      <w:r w:rsidR="001F6D0B" w:rsidRPr="00CE0D3D">
        <w:rPr>
          <w:rFonts w:ascii="Times New Roman" w:hAnsi="Times New Roman" w:cs="Times New Roman"/>
          <w:sz w:val="24"/>
          <w:szCs w:val="24"/>
        </w:rPr>
        <w:t xml:space="preserve"> sia l’individuazione degli specifici contenuti del</w:t>
      </w:r>
      <w:r w:rsidR="00F40313" w:rsidRPr="00CE0D3D">
        <w:rPr>
          <w:rFonts w:ascii="Times New Roman" w:hAnsi="Times New Roman" w:cs="Times New Roman"/>
          <w:sz w:val="24"/>
          <w:szCs w:val="24"/>
        </w:rPr>
        <w:t xml:space="preserve"> </w:t>
      </w:r>
      <w:r w:rsidR="00F40313" w:rsidRPr="00CE0D3D">
        <w:rPr>
          <w:rFonts w:ascii="Times New Roman" w:hAnsi="Times New Roman" w:cs="Times New Roman"/>
          <w:i/>
          <w:sz w:val="24"/>
          <w:szCs w:val="24"/>
        </w:rPr>
        <w:t>loss and damage</w:t>
      </w:r>
      <w:r w:rsidRPr="00CE0D3D">
        <w:rPr>
          <w:rFonts w:ascii="Times New Roman" w:hAnsi="Times New Roman" w:cs="Times New Roman"/>
          <w:sz w:val="24"/>
          <w:szCs w:val="24"/>
        </w:rPr>
        <w:t xml:space="preserve">, </w:t>
      </w:r>
      <w:r w:rsidR="001F6D0B" w:rsidRPr="00CE0D3D">
        <w:rPr>
          <w:rFonts w:ascii="Times New Roman" w:hAnsi="Times New Roman" w:cs="Times New Roman"/>
          <w:sz w:val="24"/>
          <w:szCs w:val="24"/>
        </w:rPr>
        <w:t>sia l’inclusione dei danni non economici, comincia a prendere</w:t>
      </w:r>
      <w:r w:rsidRPr="00CE0D3D">
        <w:rPr>
          <w:rFonts w:ascii="Times New Roman" w:hAnsi="Times New Roman" w:cs="Times New Roman"/>
          <w:sz w:val="24"/>
          <w:szCs w:val="24"/>
        </w:rPr>
        <w:t xml:space="preserve"> forma</w:t>
      </w:r>
      <w:r w:rsidR="00AE2367" w:rsidRPr="00CE0D3D">
        <w:rPr>
          <w:rFonts w:ascii="Times New Roman" w:hAnsi="Times New Roman" w:cs="Times New Roman"/>
          <w:sz w:val="24"/>
          <w:szCs w:val="24"/>
        </w:rPr>
        <w:t xml:space="preserve"> a Varsavia</w:t>
      </w:r>
      <w:r w:rsidRPr="00CE0D3D">
        <w:rPr>
          <w:rFonts w:ascii="Times New Roman" w:hAnsi="Times New Roman" w:cs="Times New Roman"/>
          <w:sz w:val="24"/>
          <w:szCs w:val="24"/>
        </w:rPr>
        <w:t xml:space="preserve"> quello che di lì a poco div</w:t>
      </w:r>
      <w:r w:rsidR="00F40313" w:rsidRPr="00CE0D3D">
        <w:rPr>
          <w:rFonts w:ascii="Times New Roman" w:hAnsi="Times New Roman" w:cs="Times New Roman"/>
          <w:sz w:val="24"/>
          <w:szCs w:val="24"/>
        </w:rPr>
        <w:t>errà</w:t>
      </w:r>
      <w:r w:rsidRPr="00CE0D3D">
        <w:rPr>
          <w:rFonts w:ascii="Times New Roman" w:hAnsi="Times New Roman" w:cs="Times New Roman"/>
          <w:sz w:val="24"/>
          <w:szCs w:val="24"/>
        </w:rPr>
        <w:t xml:space="preserve"> il terzo pilastro della politica per contenere gli effetti del cambiamento climatico, insieme alla mitigazione e all’adattamento.</w:t>
      </w:r>
      <w:r w:rsidR="00EB3080" w:rsidRPr="00CE0D3D">
        <w:rPr>
          <w:rFonts w:ascii="Times New Roman" w:hAnsi="Times New Roman" w:cs="Times New Roman"/>
          <w:sz w:val="24"/>
          <w:szCs w:val="24"/>
        </w:rPr>
        <w:t xml:space="preserve"> Al WIM sono attribuiti </w:t>
      </w:r>
      <w:r w:rsidR="00F40313" w:rsidRPr="00CE0D3D">
        <w:rPr>
          <w:rFonts w:ascii="Times New Roman" w:hAnsi="Times New Roman" w:cs="Times New Roman"/>
          <w:sz w:val="24"/>
          <w:szCs w:val="24"/>
        </w:rPr>
        <w:t xml:space="preserve">i </w:t>
      </w:r>
      <w:r w:rsidR="00EB3080" w:rsidRPr="00CE0D3D">
        <w:rPr>
          <w:rFonts w:ascii="Times New Roman" w:hAnsi="Times New Roman" w:cs="Times New Roman"/>
          <w:sz w:val="24"/>
          <w:szCs w:val="24"/>
        </w:rPr>
        <w:t>compiti</w:t>
      </w:r>
      <w:r w:rsidR="00F40313" w:rsidRPr="00CE0D3D">
        <w:rPr>
          <w:rFonts w:ascii="Times New Roman" w:hAnsi="Times New Roman" w:cs="Times New Roman"/>
          <w:sz w:val="24"/>
          <w:szCs w:val="24"/>
        </w:rPr>
        <w:t xml:space="preserve"> delineati nella precedente COP d</w:t>
      </w:r>
      <w:r w:rsidR="00522B4A" w:rsidRPr="00CE0D3D">
        <w:rPr>
          <w:rFonts w:ascii="Times New Roman" w:hAnsi="Times New Roman" w:cs="Times New Roman"/>
          <w:sz w:val="24"/>
          <w:szCs w:val="24"/>
        </w:rPr>
        <w:t>i</w:t>
      </w:r>
      <w:r w:rsidR="00F40313" w:rsidRPr="00CE0D3D">
        <w:rPr>
          <w:rFonts w:ascii="Times New Roman" w:hAnsi="Times New Roman" w:cs="Times New Roman"/>
          <w:sz w:val="24"/>
          <w:szCs w:val="24"/>
        </w:rPr>
        <w:t xml:space="preserve"> Doha</w:t>
      </w:r>
      <w:r w:rsidR="00EB3080" w:rsidRPr="00CE0D3D">
        <w:rPr>
          <w:rFonts w:ascii="Times New Roman" w:hAnsi="Times New Roman" w:cs="Times New Roman"/>
          <w:sz w:val="24"/>
          <w:szCs w:val="24"/>
        </w:rPr>
        <w:t>: sviluppare la conoscenza dei problemi connessi con i danni da cambiamento climatico, rafforzare la coordinazione e il dialogo tra i vari organi che si occupano di clima, sviluppare azioni e sostegno, anche finanziario, per affrontare il tema dei danni.</w:t>
      </w:r>
      <w:r w:rsidR="00F40313" w:rsidRPr="00CE0D3D">
        <w:rPr>
          <w:rFonts w:ascii="Times New Roman" w:hAnsi="Times New Roman" w:cs="Times New Roman"/>
          <w:sz w:val="24"/>
          <w:szCs w:val="24"/>
        </w:rPr>
        <w:t xml:space="preserve"> </w:t>
      </w:r>
      <w:r w:rsidR="00522B4A" w:rsidRPr="00CE0D3D">
        <w:rPr>
          <w:rFonts w:ascii="Times New Roman" w:hAnsi="Times New Roman" w:cs="Times New Roman"/>
          <w:sz w:val="24"/>
          <w:szCs w:val="24"/>
        </w:rPr>
        <w:t>In realtà n</w:t>
      </w:r>
      <w:r w:rsidR="00EB3080" w:rsidRPr="00CE0D3D">
        <w:rPr>
          <w:rFonts w:ascii="Times New Roman" w:hAnsi="Times New Roman" w:cs="Times New Roman"/>
          <w:sz w:val="24"/>
          <w:szCs w:val="24"/>
        </w:rPr>
        <w:t>e</w:t>
      </w:r>
      <w:r w:rsidR="00522B4A" w:rsidRPr="00CE0D3D">
        <w:rPr>
          <w:rFonts w:ascii="Times New Roman" w:hAnsi="Times New Roman" w:cs="Times New Roman"/>
          <w:sz w:val="24"/>
          <w:szCs w:val="24"/>
        </w:rPr>
        <w:t xml:space="preserve">i due </w:t>
      </w:r>
      <w:r w:rsidR="00EB3080" w:rsidRPr="00CE0D3D">
        <w:rPr>
          <w:rFonts w:ascii="Times New Roman" w:hAnsi="Times New Roman" w:cs="Times New Roman"/>
          <w:sz w:val="24"/>
          <w:szCs w:val="24"/>
        </w:rPr>
        <w:t xml:space="preserve">anni successivi il WIM </w:t>
      </w:r>
      <w:r w:rsidR="00A87E7D" w:rsidRPr="00CE0D3D">
        <w:rPr>
          <w:rFonts w:ascii="Times New Roman" w:hAnsi="Times New Roman" w:cs="Times New Roman"/>
          <w:sz w:val="24"/>
          <w:szCs w:val="24"/>
        </w:rPr>
        <w:t>tratta</w:t>
      </w:r>
      <w:r w:rsidR="00EB3080" w:rsidRPr="00CE0D3D">
        <w:rPr>
          <w:rFonts w:ascii="Times New Roman" w:hAnsi="Times New Roman" w:cs="Times New Roman"/>
          <w:sz w:val="24"/>
          <w:szCs w:val="24"/>
        </w:rPr>
        <w:t xml:space="preserve"> pressoché esclusivamente</w:t>
      </w:r>
      <w:r w:rsidR="00A87E7D" w:rsidRPr="00CE0D3D">
        <w:rPr>
          <w:rFonts w:ascii="Times New Roman" w:hAnsi="Times New Roman" w:cs="Times New Roman"/>
          <w:sz w:val="24"/>
          <w:szCs w:val="24"/>
        </w:rPr>
        <w:t xml:space="preserve"> questioni incluse nei primi</w:t>
      </w:r>
      <w:r w:rsidR="00EB3080" w:rsidRPr="00CE0D3D">
        <w:rPr>
          <w:rFonts w:ascii="Times New Roman" w:hAnsi="Times New Roman" w:cs="Times New Roman"/>
          <w:sz w:val="24"/>
          <w:szCs w:val="24"/>
        </w:rPr>
        <w:t xml:space="preserve"> due compiti</w:t>
      </w:r>
      <w:r w:rsidR="00F40313" w:rsidRPr="00CE0D3D">
        <w:rPr>
          <w:rFonts w:ascii="Times New Roman" w:hAnsi="Times New Roman" w:cs="Times New Roman"/>
          <w:sz w:val="24"/>
          <w:szCs w:val="24"/>
        </w:rPr>
        <w:t>, restando bloccate dal</w:t>
      </w:r>
      <w:r w:rsidR="00EB3080" w:rsidRPr="00CE0D3D">
        <w:rPr>
          <w:rFonts w:ascii="Times New Roman" w:hAnsi="Times New Roman" w:cs="Times New Roman"/>
          <w:sz w:val="24"/>
          <w:szCs w:val="24"/>
        </w:rPr>
        <w:t xml:space="preserve">l’ostruzionismo dei paesi sviluppati le iniziative operative oggetto del terzo compito. </w:t>
      </w:r>
      <w:r w:rsidR="00F40313" w:rsidRPr="00CE0D3D">
        <w:rPr>
          <w:rFonts w:ascii="Times New Roman" w:hAnsi="Times New Roman" w:cs="Times New Roman"/>
          <w:sz w:val="24"/>
          <w:szCs w:val="24"/>
        </w:rPr>
        <w:t xml:space="preserve">Una situazione che </w:t>
      </w:r>
      <w:r w:rsidR="00522B4A" w:rsidRPr="00CE0D3D">
        <w:rPr>
          <w:rFonts w:ascii="Times New Roman" w:hAnsi="Times New Roman" w:cs="Times New Roman"/>
          <w:sz w:val="24"/>
          <w:szCs w:val="24"/>
        </w:rPr>
        <w:t>induce</w:t>
      </w:r>
      <w:r w:rsidR="00F40313" w:rsidRPr="00CE0D3D">
        <w:rPr>
          <w:rFonts w:ascii="Times New Roman" w:hAnsi="Times New Roman" w:cs="Times New Roman"/>
          <w:sz w:val="24"/>
          <w:szCs w:val="24"/>
        </w:rPr>
        <w:t xml:space="preserve"> molti rappresentanti dei paesi in via </w:t>
      </w:r>
      <w:r w:rsidR="00522B4A" w:rsidRPr="00CE0D3D">
        <w:rPr>
          <w:rFonts w:ascii="Times New Roman" w:hAnsi="Times New Roman" w:cs="Times New Roman"/>
          <w:sz w:val="24"/>
          <w:szCs w:val="24"/>
        </w:rPr>
        <w:t xml:space="preserve">di sviluppo anche a chiedere lo scioglimento del WIM e la </w:t>
      </w:r>
      <w:r w:rsidR="00F40313" w:rsidRPr="00CE0D3D">
        <w:rPr>
          <w:rFonts w:ascii="Times New Roman" w:hAnsi="Times New Roman" w:cs="Times New Roman"/>
          <w:sz w:val="24"/>
          <w:szCs w:val="24"/>
        </w:rPr>
        <w:t>costituzione di un nuovo organismo, dotato di maggiori poteri.</w:t>
      </w:r>
    </w:p>
    <w:p w:rsidR="00EA578E" w:rsidRDefault="00EA578E" w:rsidP="00E7089E">
      <w:pPr>
        <w:pStyle w:val="Corpo"/>
        <w:ind w:firstLine="284"/>
        <w:jc w:val="both"/>
        <w:rPr>
          <w:rFonts w:ascii="Times New Roman" w:hAnsi="Times New Roman" w:cs="Times New Roman"/>
          <w:sz w:val="24"/>
          <w:szCs w:val="24"/>
        </w:rPr>
      </w:pPr>
    </w:p>
    <w:p w:rsidR="00E7089E" w:rsidRPr="00CE0D3D" w:rsidRDefault="00E7089E" w:rsidP="00E7089E">
      <w:pPr>
        <w:pStyle w:val="Corpo"/>
        <w:ind w:firstLine="284"/>
        <w:jc w:val="both"/>
        <w:rPr>
          <w:rFonts w:ascii="Times New Roman" w:hAnsi="Times New Roman" w:cs="Times New Roman"/>
          <w:sz w:val="24"/>
          <w:szCs w:val="24"/>
        </w:rPr>
      </w:pPr>
    </w:p>
    <w:p w:rsidR="001F02A3" w:rsidRDefault="00E7089E" w:rsidP="00E7089E">
      <w:pPr>
        <w:pStyle w:val="Corpo"/>
        <w:ind w:left="284" w:hanging="284"/>
        <w:jc w:val="both"/>
        <w:rPr>
          <w:rFonts w:ascii="Times New Roman" w:hAnsi="Times New Roman" w:cs="Times New Roman"/>
          <w:i/>
          <w:sz w:val="24"/>
          <w:szCs w:val="24"/>
        </w:rPr>
      </w:pPr>
      <w:r w:rsidRPr="00E7089E">
        <w:rPr>
          <w:rFonts w:ascii="Times New Roman" w:hAnsi="Times New Roman" w:cs="Times New Roman"/>
          <w:sz w:val="24"/>
          <w:szCs w:val="24"/>
        </w:rPr>
        <w:t>6</w:t>
      </w:r>
      <w:r w:rsidR="00A87E7D" w:rsidRPr="00E7089E">
        <w:rPr>
          <w:rFonts w:ascii="Times New Roman" w:hAnsi="Times New Roman" w:cs="Times New Roman"/>
          <w:sz w:val="24"/>
          <w:szCs w:val="24"/>
        </w:rPr>
        <w:t xml:space="preserve">. </w:t>
      </w:r>
      <w:r w:rsidR="00A87E7D" w:rsidRPr="00E7089E">
        <w:rPr>
          <w:rFonts w:ascii="Times New Roman" w:hAnsi="Times New Roman" w:cs="Times New Roman"/>
          <w:i/>
          <w:sz w:val="24"/>
          <w:szCs w:val="24"/>
        </w:rPr>
        <w:t xml:space="preserve">L’Accordo di Parigi: </w:t>
      </w:r>
      <w:r w:rsidR="00A87E7D" w:rsidRPr="00E7089E">
        <w:rPr>
          <w:rFonts w:ascii="Times New Roman" w:hAnsi="Times New Roman" w:cs="Times New Roman"/>
          <w:sz w:val="24"/>
          <w:szCs w:val="24"/>
        </w:rPr>
        <w:t>loss and damage</w:t>
      </w:r>
      <w:r w:rsidR="00A87E7D" w:rsidRPr="00E7089E">
        <w:rPr>
          <w:rFonts w:ascii="Times New Roman" w:hAnsi="Times New Roman" w:cs="Times New Roman"/>
          <w:i/>
          <w:sz w:val="24"/>
          <w:szCs w:val="24"/>
        </w:rPr>
        <w:t xml:space="preserve"> diviene il terzo pilastro della politi</w:t>
      </w:r>
      <w:r w:rsidR="00EB50DE" w:rsidRPr="00E7089E">
        <w:rPr>
          <w:rFonts w:ascii="Times New Roman" w:hAnsi="Times New Roman" w:cs="Times New Roman"/>
          <w:i/>
          <w:sz w:val="24"/>
          <w:szCs w:val="24"/>
        </w:rPr>
        <w:t>c</w:t>
      </w:r>
      <w:r w:rsidR="00A87E7D" w:rsidRPr="00E7089E">
        <w:rPr>
          <w:rFonts w:ascii="Times New Roman" w:hAnsi="Times New Roman" w:cs="Times New Roman"/>
          <w:i/>
          <w:sz w:val="24"/>
          <w:szCs w:val="24"/>
        </w:rPr>
        <w:t xml:space="preserve">a climatica della </w:t>
      </w:r>
      <w:r>
        <w:rPr>
          <w:rFonts w:ascii="Times New Roman" w:hAnsi="Times New Roman" w:cs="Times New Roman"/>
          <w:i/>
          <w:sz w:val="24"/>
          <w:szCs w:val="24"/>
        </w:rPr>
        <w:t>comunità internazionale</w:t>
      </w:r>
    </w:p>
    <w:p w:rsidR="00E7089E" w:rsidRPr="00E7089E" w:rsidRDefault="00E7089E" w:rsidP="00E7089E">
      <w:pPr>
        <w:pStyle w:val="Corpo"/>
        <w:ind w:left="284" w:hanging="284"/>
        <w:jc w:val="both"/>
        <w:rPr>
          <w:rFonts w:ascii="Times New Roman" w:hAnsi="Times New Roman" w:cs="Times New Roman"/>
          <w:i/>
          <w:sz w:val="24"/>
          <w:szCs w:val="24"/>
        </w:rPr>
      </w:pPr>
    </w:p>
    <w:p w:rsidR="00522B4A" w:rsidRPr="00CE0D3D" w:rsidRDefault="00522B4A" w:rsidP="00E708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4"/>
        <w:jc w:val="both"/>
        <w:rPr>
          <w:lang w:val="it-IT" w:eastAsia="it-IT"/>
        </w:rPr>
      </w:pPr>
      <w:r w:rsidRPr="00CE0D3D">
        <w:rPr>
          <w:lang w:val="it-IT" w:eastAsia="it-IT"/>
        </w:rPr>
        <w:t>È in questa situazione di incertezza in merito al</w:t>
      </w:r>
      <w:r w:rsidR="001F6D0B" w:rsidRPr="00CE0D3D">
        <w:rPr>
          <w:lang w:val="it-IT" w:eastAsia="it-IT"/>
        </w:rPr>
        <w:t xml:space="preserve"> contenuto del</w:t>
      </w:r>
      <w:r w:rsidRPr="00CE0D3D">
        <w:rPr>
          <w:lang w:val="it-IT" w:eastAsia="it-IT"/>
        </w:rPr>
        <w:t xml:space="preserve"> </w:t>
      </w:r>
      <w:r w:rsidRPr="00CE0D3D">
        <w:rPr>
          <w:i/>
          <w:lang w:val="it-IT" w:eastAsia="it-IT"/>
        </w:rPr>
        <w:t>loss and damage</w:t>
      </w:r>
      <w:r w:rsidRPr="00CE0D3D">
        <w:rPr>
          <w:lang w:val="it-IT" w:eastAsia="it-IT"/>
        </w:rPr>
        <w:t xml:space="preserve">, alla sua collocazione come componente delle politiche di adattamento oppure come elemento indipendente e alle sue modalità di gestione che si giunge nel 2015 alla COP21 di Parigi, attesa come l’ultima occasione per definire una nuova politica internazionale per il contenimento del cambiamento climatico. </w:t>
      </w:r>
    </w:p>
    <w:p w:rsidR="00EB3080" w:rsidRPr="00CE0D3D" w:rsidRDefault="001F6D0B" w:rsidP="00E708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4"/>
        <w:jc w:val="both"/>
        <w:rPr>
          <w:lang w:val="it-IT" w:eastAsia="it-IT"/>
        </w:rPr>
      </w:pPr>
      <w:r w:rsidRPr="00CE0D3D">
        <w:rPr>
          <w:lang w:val="it-IT" w:eastAsia="it-IT"/>
        </w:rPr>
        <w:t>A</w:t>
      </w:r>
      <w:r w:rsidR="00522B4A" w:rsidRPr="00CE0D3D">
        <w:rPr>
          <w:lang w:val="it-IT" w:eastAsia="it-IT"/>
        </w:rPr>
        <w:t xml:space="preserve">l termine di un protratto scontro tra paesi sviluppati e i paesi destinatari delle previsioni in tema di </w:t>
      </w:r>
      <w:r w:rsidR="00F40313" w:rsidRPr="00CE0D3D">
        <w:rPr>
          <w:i/>
          <w:lang w:val="it-IT" w:eastAsia="it-IT"/>
        </w:rPr>
        <w:t>loss and damage</w:t>
      </w:r>
      <w:r w:rsidR="00522B4A" w:rsidRPr="00CE0D3D">
        <w:rPr>
          <w:lang w:val="it-IT" w:eastAsia="it-IT"/>
        </w:rPr>
        <w:t>, quest’ultimo</w:t>
      </w:r>
      <w:r w:rsidR="00F40313" w:rsidRPr="00CE0D3D">
        <w:rPr>
          <w:lang w:val="it-IT" w:eastAsia="it-IT"/>
        </w:rPr>
        <w:t xml:space="preserve"> </w:t>
      </w:r>
      <w:r w:rsidR="00EB3080" w:rsidRPr="00CE0D3D">
        <w:rPr>
          <w:lang w:val="it-IT" w:eastAsia="it-IT"/>
        </w:rPr>
        <w:t xml:space="preserve">è </w:t>
      </w:r>
      <w:r w:rsidR="00566533" w:rsidRPr="00CE0D3D">
        <w:rPr>
          <w:lang w:val="it-IT" w:eastAsia="it-IT"/>
        </w:rPr>
        <w:t>individuato</w:t>
      </w:r>
      <w:r w:rsidR="00EB3080" w:rsidRPr="00CE0D3D">
        <w:rPr>
          <w:lang w:val="it-IT" w:eastAsia="it-IT"/>
        </w:rPr>
        <w:t xml:space="preserve"> come un elemento indipendente dall’adattamento. </w:t>
      </w:r>
    </w:p>
    <w:p w:rsidR="00EB3080" w:rsidRPr="00CE0D3D" w:rsidRDefault="00EB3080" w:rsidP="00E7089E">
      <w:pPr>
        <w:shd w:val="clear" w:color="auto" w:fill="FFFFFF"/>
        <w:ind w:firstLine="284"/>
        <w:jc w:val="both"/>
        <w:rPr>
          <w:lang w:val="it-IT" w:eastAsia="it-IT"/>
        </w:rPr>
      </w:pPr>
      <w:r w:rsidRPr="00CE0D3D">
        <w:rPr>
          <w:lang w:val="it-IT" w:eastAsia="it-IT"/>
        </w:rPr>
        <w:t>Questo riconoscimento è avvenuto superando forti opposizioni da parte de</w:t>
      </w:r>
      <w:r w:rsidR="00924DF0" w:rsidRPr="00CE0D3D">
        <w:rPr>
          <w:lang w:val="it-IT" w:eastAsia="it-IT"/>
        </w:rPr>
        <w:t>i</w:t>
      </w:r>
      <w:r w:rsidRPr="00CE0D3D">
        <w:rPr>
          <w:lang w:val="it-IT" w:eastAsia="it-IT"/>
        </w:rPr>
        <w:t xml:space="preserve"> paesi ricchi e degli Stati Uniti</w:t>
      </w:r>
      <w:r w:rsidR="00A30959" w:rsidRPr="00CE0D3D">
        <w:rPr>
          <w:lang w:val="it-IT" w:eastAsia="it-IT"/>
        </w:rPr>
        <w:t>,</w:t>
      </w:r>
      <w:r w:rsidRPr="00CE0D3D">
        <w:rPr>
          <w:lang w:val="it-IT" w:eastAsia="it-IT"/>
        </w:rPr>
        <w:t xml:space="preserve"> </w:t>
      </w:r>
      <w:r w:rsidR="00924DF0" w:rsidRPr="00CE0D3D">
        <w:rPr>
          <w:lang w:val="it-IT" w:eastAsia="it-IT"/>
        </w:rPr>
        <w:t xml:space="preserve">per i quali </w:t>
      </w:r>
      <w:r w:rsidRPr="00CE0D3D">
        <w:rPr>
          <w:lang w:val="it-IT" w:eastAsia="it-IT"/>
        </w:rPr>
        <w:t xml:space="preserve">l’introduzione del tema dei danni da cambiamento climatico nell’Accordo </w:t>
      </w:r>
      <w:r w:rsidR="00924DF0" w:rsidRPr="00CE0D3D">
        <w:rPr>
          <w:lang w:val="it-IT" w:eastAsia="it-IT"/>
        </w:rPr>
        <w:t xml:space="preserve">avrebbe potuto aprire </w:t>
      </w:r>
      <w:r w:rsidRPr="00CE0D3D">
        <w:rPr>
          <w:lang w:val="it-IT" w:eastAsia="it-IT"/>
        </w:rPr>
        <w:t xml:space="preserve">la porta a innumerevoli richieste di risarcimento del danno da parte degli Stati più colpiti dagli effetti del cambiamento climatico nei confronti di coloro che storicamente ne erano considerati responsabili o, comunque, </w:t>
      </w:r>
      <w:r w:rsidR="00924DF0" w:rsidRPr="00CE0D3D">
        <w:rPr>
          <w:lang w:val="it-IT" w:eastAsia="it-IT"/>
        </w:rPr>
        <w:t xml:space="preserve">avrebbe </w:t>
      </w:r>
      <w:r w:rsidRPr="00CE0D3D">
        <w:rPr>
          <w:lang w:val="it-IT" w:eastAsia="it-IT"/>
        </w:rPr>
        <w:t>determina</w:t>
      </w:r>
      <w:r w:rsidR="00924DF0" w:rsidRPr="00CE0D3D">
        <w:rPr>
          <w:lang w:val="it-IT" w:eastAsia="it-IT"/>
        </w:rPr>
        <w:t>to</w:t>
      </w:r>
      <w:r w:rsidRPr="00CE0D3D">
        <w:rPr>
          <w:lang w:val="it-IT" w:eastAsia="it-IT"/>
        </w:rPr>
        <w:t xml:space="preserve"> un nuovo consistente impegno finanziario, aggiuntivo a quello, già consolidatosi, per sostenere gli interventi di adattamento</w:t>
      </w:r>
      <w:r w:rsidR="00A87E7D" w:rsidRPr="00CE0D3D">
        <w:rPr>
          <w:rStyle w:val="Rimandonotaapidipagina"/>
          <w:lang w:val="it-IT" w:eastAsia="it-IT"/>
        </w:rPr>
        <w:footnoteReference w:id="8"/>
      </w:r>
      <w:r w:rsidRPr="00CE0D3D">
        <w:rPr>
          <w:lang w:val="it-IT" w:eastAsia="it-IT"/>
        </w:rPr>
        <w:t xml:space="preserve">. Infatti la conseguenza, non scritta ma implicita, di questo riconoscimento è che anche il finanziamento degli interventi conseguenti ai danni diviene distinto da quello riguardante gli interventi di adattamento: un nuovo e maggior onere che </w:t>
      </w:r>
      <w:r w:rsidR="001F6D0B" w:rsidRPr="00CE0D3D">
        <w:rPr>
          <w:lang w:val="it-IT" w:eastAsia="it-IT"/>
        </w:rPr>
        <w:t xml:space="preserve">sarebbe </w:t>
      </w:r>
      <w:r w:rsidRPr="00CE0D3D">
        <w:rPr>
          <w:lang w:val="it-IT" w:eastAsia="it-IT"/>
        </w:rPr>
        <w:t>prevedibilmente grav</w:t>
      </w:r>
      <w:r w:rsidR="001F6D0B" w:rsidRPr="00CE0D3D">
        <w:rPr>
          <w:lang w:val="it-IT" w:eastAsia="it-IT"/>
        </w:rPr>
        <w:t>ato</w:t>
      </w:r>
      <w:r w:rsidRPr="00CE0D3D">
        <w:rPr>
          <w:lang w:val="it-IT" w:eastAsia="it-IT"/>
        </w:rPr>
        <w:t xml:space="preserve"> in massima parte sui paesi sviluppati.</w:t>
      </w:r>
    </w:p>
    <w:p w:rsidR="00EB3080" w:rsidRPr="00CE0D3D" w:rsidRDefault="00EB3080" w:rsidP="00E7089E">
      <w:pPr>
        <w:shd w:val="clear" w:color="auto" w:fill="FFFFFF"/>
        <w:ind w:firstLine="284"/>
        <w:jc w:val="both"/>
        <w:rPr>
          <w:lang w:val="it-IT" w:eastAsia="it-IT"/>
        </w:rPr>
      </w:pPr>
      <w:r w:rsidRPr="00CE0D3D">
        <w:rPr>
          <w:lang w:val="it-IT" w:eastAsia="it-IT"/>
        </w:rPr>
        <w:t>L’opposizione si è articolata su tre diversi livelli</w:t>
      </w:r>
      <w:r w:rsidR="0030690D" w:rsidRPr="00CE0D3D">
        <w:rPr>
          <w:lang w:val="it-IT" w:eastAsia="it-IT"/>
        </w:rPr>
        <w:t xml:space="preserve"> di resistenza</w:t>
      </w:r>
      <w:r w:rsidRPr="00CE0D3D">
        <w:rPr>
          <w:lang w:val="it-IT" w:eastAsia="it-IT"/>
        </w:rPr>
        <w:t>.</w:t>
      </w:r>
    </w:p>
    <w:p w:rsidR="00EB3080" w:rsidRPr="00CE0D3D" w:rsidRDefault="00EB3080" w:rsidP="00E7089E">
      <w:pPr>
        <w:shd w:val="clear" w:color="auto" w:fill="FFFFFF"/>
        <w:ind w:firstLine="284"/>
        <w:jc w:val="both"/>
        <w:rPr>
          <w:lang w:val="it-IT" w:eastAsia="it-IT"/>
        </w:rPr>
      </w:pPr>
      <w:r w:rsidRPr="00CE0D3D">
        <w:rPr>
          <w:lang w:val="it-IT" w:eastAsia="it-IT"/>
        </w:rPr>
        <w:t>In prima battuta è stato sostenuto che il tema dei danni era un problema di gestione e prevenzione dei rischi, non essendo chiaro né quali fossero i danni che dipendevano dal cambiamento climatico invece che da fenomeni naturali</w:t>
      </w:r>
      <w:r w:rsidR="00A30959" w:rsidRPr="00CE0D3D">
        <w:rPr>
          <w:lang w:val="it-IT" w:eastAsia="it-IT"/>
        </w:rPr>
        <w:t>,</w:t>
      </w:r>
      <w:r w:rsidRPr="00CE0D3D">
        <w:rPr>
          <w:lang w:val="it-IT" w:eastAsia="it-IT"/>
        </w:rPr>
        <w:t xml:space="preserve"> né quale fosse il contributo del cambiamento climatico. Esso non rientrava quindi negli scopi delineati dalla Convenzione quadro del 1992 e avrebbe dovuto essere affrontato nelle sedi appropriate: tra queste, il </w:t>
      </w:r>
      <w:r w:rsidRPr="00CE0D3D">
        <w:rPr>
          <w:i/>
          <w:lang w:val="it-IT" w:eastAsia="it-IT"/>
        </w:rPr>
        <w:t>Sendai Frameworks f</w:t>
      </w:r>
      <w:r w:rsidR="00A30959" w:rsidRPr="00CE0D3D">
        <w:rPr>
          <w:i/>
          <w:lang w:val="it-IT" w:eastAsia="it-IT"/>
        </w:rPr>
        <w:t>o</w:t>
      </w:r>
      <w:r w:rsidRPr="00CE0D3D">
        <w:rPr>
          <w:i/>
          <w:lang w:val="it-IT" w:eastAsia="it-IT"/>
        </w:rPr>
        <w:t>r Disaster Risk Reduction</w:t>
      </w:r>
      <w:r w:rsidRPr="00CE0D3D">
        <w:rPr>
          <w:lang w:val="it-IT" w:eastAsia="it-IT"/>
        </w:rPr>
        <w:t>, un accordo al quale partecipano numerose Agenzie internazionali e molti Stati, stipulato nel 2015 a conclusione della 3° Conferenza mondiale delle Nazioni Unite sulla riduzione dei rischi di disastri, con lo specifico scopo di ridurre i danni provocati da fenomeni naturali sviluppando strategie di prevenzione (“non ci sono disastri naturali, ci sono eventi naturali che provocano disastri”)</w:t>
      </w:r>
      <w:r w:rsidRPr="00CE0D3D">
        <w:rPr>
          <w:rStyle w:val="Rimandonotaapidipagina"/>
          <w:lang w:val="it-IT" w:eastAsia="it-IT"/>
        </w:rPr>
        <w:footnoteReference w:id="9"/>
      </w:r>
      <w:r w:rsidRPr="00CE0D3D">
        <w:rPr>
          <w:lang w:val="it-IT" w:eastAsia="it-IT"/>
        </w:rPr>
        <w:t>.</w:t>
      </w:r>
    </w:p>
    <w:p w:rsidR="00EB3080" w:rsidRPr="00CE0D3D" w:rsidRDefault="00924DF0" w:rsidP="00E708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4"/>
        <w:jc w:val="both"/>
        <w:rPr>
          <w:lang w:val="it-IT" w:eastAsia="it-IT"/>
        </w:rPr>
      </w:pPr>
      <w:r w:rsidRPr="00CE0D3D">
        <w:rPr>
          <w:lang w:val="it-IT" w:eastAsia="it-IT"/>
        </w:rPr>
        <w:t>F</w:t>
      </w:r>
      <w:r w:rsidR="00EB3080" w:rsidRPr="00CE0D3D">
        <w:rPr>
          <w:lang w:val="it-IT" w:eastAsia="it-IT"/>
        </w:rPr>
        <w:t>allito il tentativo di estromettere il tema dei danni dall’Accordo a fronte del rifiuto opposto dagli altri paesi partecipanti, i paesi r</w:t>
      </w:r>
      <w:r w:rsidRPr="00CE0D3D">
        <w:rPr>
          <w:lang w:val="it-IT" w:eastAsia="it-IT"/>
        </w:rPr>
        <w:t>icchi hanno tentato di mantenerl</w:t>
      </w:r>
      <w:r w:rsidR="00EB3080" w:rsidRPr="00CE0D3D">
        <w:rPr>
          <w:lang w:val="it-IT" w:eastAsia="it-IT"/>
        </w:rPr>
        <w:t>o racchiuso all’interno delle politiche di adattamento, così come era accaduto fino a quel momento: in questo modo, “diluendo” il tema dei danni nella più generale problematica dell’adattamento, non si sarebbe creata un nuovo e autonomo carico finanziario e si sarebbero attenuati anche i profili di responsabilità.</w:t>
      </w:r>
    </w:p>
    <w:p w:rsidR="00924DF0" w:rsidRPr="00CE0D3D" w:rsidRDefault="00EB3080" w:rsidP="00E708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4"/>
        <w:jc w:val="both"/>
        <w:rPr>
          <w:lang w:val="it-IT" w:eastAsia="it-IT"/>
        </w:rPr>
      </w:pPr>
      <w:r w:rsidRPr="00CE0D3D">
        <w:rPr>
          <w:lang w:val="it-IT" w:eastAsia="it-IT"/>
        </w:rPr>
        <w:t xml:space="preserve">Anche questo tentativo </w:t>
      </w:r>
      <w:r w:rsidR="00924DF0" w:rsidRPr="00CE0D3D">
        <w:rPr>
          <w:lang w:val="it-IT" w:eastAsia="it-IT"/>
        </w:rPr>
        <w:t>non ha</w:t>
      </w:r>
      <w:r w:rsidRPr="00CE0D3D">
        <w:rPr>
          <w:lang w:val="it-IT" w:eastAsia="it-IT"/>
        </w:rPr>
        <w:t xml:space="preserve"> però </w:t>
      </w:r>
      <w:r w:rsidR="00924DF0" w:rsidRPr="00CE0D3D">
        <w:rPr>
          <w:lang w:val="it-IT" w:eastAsia="it-IT"/>
        </w:rPr>
        <w:t>avuto successo</w:t>
      </w:r>
      <w:r w:rsidRPr="00CE0D3D">
        <w:rPr>
          <w:lang w:val="it-IT" w:eastAsia="it-IT"/>
        </w:rPr>
        <w:t>: era da troppi anni che i paesi più vulnerabili attendevano di ottenere un riconoscimento preciso della loro specifica condizione all’interno della comunità internazionale</w:t>
      </w:r>
      <w:r w:rsidR="00A30959" w:rsidRPr="00CE0D3D">
        <w:rPr>
          <w:lang w:val="it-IT" w:eastAsia="it-IT"/>
        </w:rPr>
        <w:t>.</w:t>
      </w:r>
      <w:r w:rsidRPr="00CE0D3D">
        <w:rPr>
          <w:lang w:val="it-IT" w:eastAsia="it-IT"/>
        </w:rPr>
        <w:t xml:space="preserve"> </w:t>
      </w:r>
      <w:r w:rsidR="00A30959" w:rsidRPr="00CE0D3D">
        <w:rPr>
          <w:lang w:val="it-IT" w:eastAsia="it-IT"/>
        </w:rPr>
        <w:t>D</w:t>
      </w:r>
      <w:r w:rsidR="00924DF0" w:rsidRPr="00CE0D3D">
        <w:rPr>
          <w:lang w:val="it-IT" w:eastAsia="it-IT"/>
        </w:rPr>
        <w:t>i fronte alla minaccia di</w:t>
      </w:r>
      <w:r w:rsidRPr="00CE0D3D">
        <w:rPr>
          <w:lang w:val="it-IT" w:eastAsia="it-IT"/>
        </w:rPr>
        <w:t xml:space="preserve"> non </w:t>
      </w:r>
      <w:r w:rsidR="00924DF0" w:rsidRPr="00CE0D3D">
        <w:rPr>
          <w:lang w:val="it-IT" w:eastAsia="it-IT"/>
        </w:rPr>
        <w:t>partecipare</w:t>
      </w:r>
      <w:r w:rsidRPr="00CE0D3D">
        <w:rPr>
          <w:lang w:val="it-IT" w:eastAsia="it-IT"/>
        </w:rPr>
        <w:t xml:space="preserve"> all’</w:t>
      </w:r>
      <w:r w:rsidR="00B65F68" w:rsidRPr="00CE0D3D">
        <w:rPr>
          <w:lang w:val="it-IT" w:eastAsia="it-IT"/>
        </w:rPr>
        <w:t>Accordo se il tema dei danni non fosse stato incluso</w:t>
      </w:r>
      <w:r w:rsidR="00924DF0" w:rsidRPr="00CE0D3D">
        <w:rPr>
          <w:lang w:val="it-IT" w:eastAsia="it-IT"/>
        </w:rPr>
        <w:t>, i</w:t>
      </w:r>
      <w:r w:rsidRPr="00CE0D3D">
        <w:rPr>
          <w:lang w:val="it-IT" w:eastAsia="it-IT"/>
        </w:rPr>
        <w:t xml:space="preserve"> paesi sviluppati sono stati costretti a cedere</w:t>
      </w:r>
      <w:r w:rsidR="00924DF0" w:rsidRPr="00CE0D3D">
        <w:rPr>
          <w:lang w:val="it-IT" w:eastAsia="it-IT"/>
        </w:rPr>
        <w:t>.</w:t>
      </w:r>
    </w:p>
    <w:p w:rsidR="00924DF0" w:rsidRPr="00CE0D3D" w:rsidRDefault="00924DF0" w:rsidP="00E708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4"/>
        <w:jc w:val="both"/>
        <w:rPr>
          <w:lang w:val="it-IT" w:eastAsia="it-IT"/>
        </w:rPr>
      </w:pPr>
      <w:r w:rsidRPr="00CE0D3D">
        <w:rPr>
          <w:lang w:val="it-IT" w:eastAsia="it-IT"/>
        </w:rPr>
        <w:t xml:space="preserve">L’Accordo dedica così l’intero art.8 al tema del </w:t>
      </w:r>
      <w:r w:rsidRPr="00CE0D3D">
        <w:rPr>
          <w:i/>
          <w:lang w:val="it-IT" w:eastAsia="it-IT"/>
        </w:rPr>
        <w:t>loss and damage</w:t>
      </w:r>
      <w:r w:rsidRPr="00CE0D3D">
        <w:rPr>
          <w:lang w:val="it-IT" w:eastAsia="it-IT"/>
        </w:rPr>
        <w:t xml:space="preserve">. </w:t>
      </w:r>
      <w:r w:rsidR="00A5334C" w:rsidRPr="00CE0D3D">
        <w:rPr>
          <w:lang w:val="it-IT" w:eastAsia="it-IT"/>
        </w:rPr>
        <w:t>L’art.</w:t>
      </w:r>
      <w:r w:rsidR="00A30959" w:rsidRPr="00CE0D3D">
        <w:rPr>
          <w:lang w:val="it-IT" w:eastAsia="it-IT"/>
        </w:rPr>
        <w:t xml:space="preserve"> </w:t>
      </w:r>
      <w:r w:rsidR="00A5334C" w:rsidRPr="00CE0D3D">
        <w:rPr>
          <w:lang w:val="it-IT" w:eastAsia="it-IT"/>
        </w:rPr>
        <w:t>8.1</w:t>
      </w:r>
      <w:r w:rsidR="00E7089E">
        <w:rPr>
          <w:lang w:val="it-IT" w:eastAsia="it-IT"/>
        </w:rPr>
        <w:t xml:space="preserve"> stabilisce che</w:t>
      </w:r>
      <w:r w:rsidRPr="00CE0D3D">
        <w:rPr>
          <w:i/>
          <w:lang w:val="it-IT" w:eastAsia="it-IT"/>
        </w:rPr>
        <w:t>“</w:t>
      </w:r>
      <w:r w:rsidR="00D614E3" w:rsidRPr="00CE0D3D">
        <w:rPr>
          <w:i/>
          <w:lang w:val="it-IT"/>
        </w:rPr>
        <w:t>Le Parti riconoscono l’importanza di evitare e ridurre al minimo le perdite e i danni collegati agli effetti negativi dei cambiamenti climatici, compresi eventi metereologici estremi e eventi lenti a manifestarsi, e di porvi rimedio, e riconoscono altresì l’importanza del ruolo dello sviluppo sostenibile nella riduzione del rischio di perdite e danni</w:t>
      </w:r>
      <w:r w:rsidRPr="00CE0D3D">
        <w:rPr>
          <w:i/>
          <w:lang w:val="it-IT" w:eastAsia="it-IT"/>
        </w:rPr>
        <w:t>”</w:t>
      </w:r>
      <w:r w:rsidR="00D614E3" w:rsidRPr="00CE0D3D">
        <w:rPr>
          <w:i/>
          <w:lang w:val="it-IT" w:eastAsia="it-IT"/>
        </w:rPr>
        <w:t>.</w:t>
      </w:r>
    </w:p>
    <w:p w:rsidR="00E50B9B" w:rsidRPr="00CE0D3D" w:rsidRDefault="00924DF0" w:rsidP="00E708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4"/>
        <w:jc w:val="both"/>
        <w:rPr>
          <w:lang w:val="it-IT" w:eastAsia="it-IT"/>
        </w:rPr>
      </w:pPr>
      <w:r w:rsidRPr="00CE0D3D">
        <w:rPr>
          <w:lang w:val="it-IT" w:eastAsia="it-IT"/>
        </w:rPr>
        <w:t xml:space="preserve">Tuttavia, </w:t>
      </w:r>
      <w:r w:rsidR="00D614E3" w:rsidRPr="00CE0D3D">
        <w:rPr>
          <w:lang w:val="it-IT" w:eastAsia="it-IT"/>
        </w:rPr>
        <w:t>i</w:t>
      </w:r>
      <w:r w:rsidRPr="00CE0D3D">
        <w:rPr>
          <w:lang w:val="it-IT" w:eastAsia="it-IT"/>
        </w:rPr>
        <w:t xml:space="preserve"> paesi sviluppati hanno ottenuto che </w:t>
      </w:r>
      <w:r w:rsidR="001F6D0B" w:rsidRPr="00CE0D3D">
        <w:rPr>
          <w:lang w:val="it-IT" w:eastAsia="it-IT"/>
        </w:rPr>
        <w:t xml:space="preserve">fossero accettate </w:t>
      </w:r>
      <w:r w:rsidRPr="00CE0D3D">
        <w:rPr>
          <w:lang w:val="it-IT" w:eastAsia="it-IT"/>
        </w:rPr>
        <w:t xml:space="preserve">due condizioni che costituivano la loro terza barriera difensiva. </w:t>
      </w:r>
    </w:p>
    <w:p w:rsidR="00B65F68" w:rsidRPr="00CE0D3D" w:rsidRDefault="00B65F68" w:rsidP="00E708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4"/>
        <w:jc w:val="both"/>
        <w:rPr>
          <w:lang w:val="it-IT" w:eastAsia="it-IT"/>
        </w:rPr>
      </w:pPr>
      <w:r w:rsidRPr="00CE0D3D">
        <w:rPr>
          <w:lang w:val="it-IT" w:eastAsia="it-IT"/>
        </w:rPr>
        <w:t>In primo luogo,</w:t>
      </w:r>
      <w:r w:rsidR="00EB3080" w:rsidRPr="00CE0D3D">
        <w:rPr>
          <w:lang w:val="it-IT" w:eastAsia="it-IT"/>
        </w:rPr>
        <w:t xml:space="preserve"> </w:t>
      </w:r>
      <w:r w:rsidR="001F6D0B" w:rsidRPr="00CE0D3D">
        <w:rPr>
          <w:lang w:val="it-IT" w:eastAsia="it-IT"/>
        </w:rPr>
        <w:t>hanno ottenuto che fosse</w:t>
      </w:r>
      <w:r w:rsidR="00924DF0" w:rsidRPr="00CE0D3D">
        <w:rPr>
          <w:lang w:val="it-IT" w:eastAsia="it-IT"/>
        </w:rPr>
        <w:t xml:space="preserve"> espressamente esclusa </w:t>
      </w:r>
      <w:r w:rsidR="00EB3080" w:rsidRPr="00CE0D3D">
        <w:rPr>
          <w:lang w:val="it-IT" w:eastAsia="it-IT"/>
        </w:rPr>
        <w:t>la possibilità di avanzare richieste di risarcimento</w:t>
      </w:r>
      <w:r w:rsidR="00924DF0" w:rsidRPr="00CE0D3D">
        <w:rPr>
          <w:lang w:val="it-IT" w:eastAsia="it-IT"/>
        </w:rPr>
        <w:t xml:space="preserve"> per i danni subiti</w:t>
      </w:r>
      <w:r w:rsidR="00EB3080" w:rsidRPr="00CE0D3D">
        <w:rPr>
          <w:lang w:val="it-IT" w:eastAsia="it-IT"/>
        </w:rPr>
        <w:t xml:space="preserve"> a carico </w:t>
      </w:r>
      <w:r w:rsidR="00E7089E">
        <w:rPr>
          <w:lang w:val="it-IT" w:eastAsia="it-IT"/>
        </w:rPr>
        <w:t>dei paesi</w:t>
      </w:r>
      <w:r w:rsidR="00EB3080" w:rsidRPr="00CE0D3D">
        <w:rPr>
          <w:lang w:val="it-IT" w:eastAsia="it-IT"/>
        </w:rPr>
        <w:t xml:space="preserve"> sviluppati</w:t>
      </w:r>
      <w:r w:rsidR="00E7089E">
        <w:rPr>
          <w:lang w:val="it-IT" w:eastAsia="it-IT"/>
        </w:rPr>
        <w:t>.</w:t>
      </w:r>
      <w:r w:rsidR="00EB3080" w:rsidRPr="00CE0D3D">
        <w:rPr>
          <w:rStyle w:val="Rimandonotaapidipagina"/>
          <w:lang w:val="it-IT" w:eastAsia="it-IT"/>
        </w:rPr>
        <w:footnoteReference w:id="10"/>
      </w:r>
      <w:r w:rsidR="00EB3080" w:rsidRPr="00CE0D3D">
        <w:rPr>
          <w:lang w:val="it-IT" w:eastAsia="it-IT"/>
        </w:rPr>
        <w:t xml:space="preserve"> </w:t>
      </w:r>
      <w:r w:rsidR="00A5334C" w:rsidRPr="00CE0D3D">
        <w:rPr>
          <w:lang w:val="it-IT" w:eastAsia="it-IT"/>
        </w:rPr>
        <w:t>L’art.</w:t>
      </w:r>
      <w:r w:rsidR="00A30959" w:rsidRPr="00CE0D3D">
        <w:rPr>
          <w:lang w:val="it-IT" w:eastAsia="it-IT"/>
        </w:rPr>
        <w:t xml:space="preserve"> </w:t>
      </w:r>
      <w:r w:rsidR="00A5334C" w:rsidRPr="00CE0D3D">
        <w:rPr>
          <w:lang w:val="it-IT" w:eastAsia="it-IT"/>
        </w:rPr>
        <w:t xml:space="preserve">8.3 precisa </w:t>
      </w:r>
      <w:r w:rsidR="00D614E3" w:rsidRPr="00CE0D3D">
        <w:rPr>
          <w:lang w:val="it-IT" w:eastAsia="it-IT"/>
        </w:rPr>
        <w:t>infatti</w:t>
      </w:r>
      <w:r w:rsidR="00A5334C" w:rsidRPr="00CE0D3D">
        <w:rPr>
          <w:lang w:val="it-IT" w:eastAsia="it-IT"/>
        </w:rPr>
        <w:t xml:space="preserve"> che </w:t>
      </w:r>
      <w:r w:rsidR="00D614E3" w:rsidRPr="00CE0D3D">
        <w:rPr>
          <w:i/>
          <w:lang w:val="it-IT" w:eastAsia="it-IT"/>
        </w:rPr>
        <w:t>“</w:t>
      </w:r>
      <w:r w:rsidR="00D614E3" w:rsidRPr="00CE0D3D">
        <w:rPr>
          <w:i/>
          <w:lang w:val="it-IT"/>
        </w:rPr>
        <w:t>Le Parti promuovono la comprensione, l’azione e il sostegno, in particolare attraverso il Meccanismo di Varsavia, ove opportuno, in modo cooperativo e semplificativo, in materia di perdite e dei danni imputabili agli effetti negativi dei cambiamenti climatici”:</w:t>
      </w:r>
      <w:r w:rsidR="00D614E3" w:rsidRPr="00CE0D3D">
        <w:rPr>
          <w:lang w:val="it-IT"/>
        </w:rPr>
        <w:t xml:space="preserve"> </w:t>
      </w:r>
      <w:r w:rsidR="003767FB" w:rsidRPr="00CE0D3D">
        <w:rPr>
          <w:lang w:val="it-IT"/>
        </w:rPr>
        <w:t xml:space="preserve">cooperazione quindi, ma non </w:t>
      </w:r>
      <w:r w:rsidR="00A5334C" w:rsidRPr="00CE0D3D">
        <w:rPr>
          <w:lang w:val="it-IT" w:eastAsia="it-IT"/>
        </w:rPr>
        <w:t xml:space="preserve">responsabilità. Inoltre, </w:t>
      </w:r>
      <w:r w:rsidR="00AA29E6" w:rsidRPr="00CE0D3D">
        <w:rPr>
          <w:lang w:val="it-IT" w:eastAsia="it-IT"/>
        </w:rPr>
        <w:t>il paragrafo 51</w:t>
      </w:r>
      <w:r w:rsidRPr="00CE0D3D">
        <w:rPr>
          <w:lang w:val="it-IT" w:eastAsia="it-IT"/>
        </w:rPr>
        <w:t xml:space="preserve"> della Decisione (un testo annesso all’Accordo, con efficacia non vincolante) stabilisce che l’art.</w:t>
      </w:r>
      <w:r w:rsidR="00A30959" w:rsidRPr="00CE0D3D">
        <w:rPr>
          <w:lang w:val="it-IT" w:eastAsia="it-IT"/>
        </w:rPr>
        <w:t xml:space="preserve"> </w:t>
      </w:r>
      <w:r w:rsidRPr="00CE0D3D">
        <w:rPr>
          <w:lang w:val="it-IT" w:eastAsia="it-IT"/>
        </w:rPr>
        <w:t>8 non costituisce una base per richieste di responsabilità o risarcimento”</w:t>
      </w:r>
      <w:r w:rsidRPr="00CE0D3D">
        <w:rPr>
          <w:rStyle w:val="Rimandonotaapidipagina"/>
          <w:lang w:eastAsia="it-IT"/>
        </w:rPr>
        <w:footnoteReference w:id="11"/>
      </w:r>
      <w:r w:rsidRPr="00CE0D3D">
        <w:rPr>
          <w:lang w:val="it-IT" w:eastAsia="it-IT"/>
        </w:rPr>
        <w:t>.</w:t>
      </w:r>
    </w:p>
    <w:p w:rsidR="00B65F68" w:rsidRPr="00CE0D3D" w:rsidRDefault="00924DF0" w:rsidP="00E708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4"/>
        <w:jc w:val="both"/>
        <w:rPr>
          <w:lang w:val="it-IT" w:eastAsia="it-IT"/>
        </w:rPr>
      </w:pPr>
      <w:r w:rsidRPr="00CE0D3D">
        <w:rPr>
          <w:lang w:val="it-IT" w:eastAsia="it-IT"/>
        </w:rPr>
        <w:t xml:space="preserve">In secondo luogo, </w:t>
      </w:r>
      <w:r w:rsidR="00A5334C" w:rsidRPr="00CE0D3D">
        <w:rPr>
          <w:lang w:val="it-IT" w:eastAsia="it-IT"/>
        </w:rPr>
        <w:t xml:space="preserve">in base al principio che ciò che non si può evitare deve essere allontanato nel tempo il più possibile, </w:t>
      </w:r>
      <w:r w:rsidRPr="00CE0D3D">
        <w:rPr>
          <w:lang w:val="it-IT" w:eastAsia="it-IT"/>
        </w:rPr>
        <w:t>le questioni concernenti il finanziamento dei danni sono state rinvia</w:t>
      </w:r>
      <w:r w:rsidR="00E7089E">
        <w:rPr>
          <w:lang w:val="it-IT" w:eastAsia="it-IT"/>
        </w:rPr>
        <w:t>te a successive conferenze delle</w:t>
      </w:r>
      <w:r w:rsidRPr="00CE0D3D">
        <w:rPr>
          <w:lang w:val="it-IT" w:eastAsia="it-IT"/>
        </w:rPr>
        <w:t xml:space="preserve"> parti, senza includere specifiche previsioni sul tema nella sezione </w:t>
      </w:r>
      <w:r w:rsidR="003767FB" w:rsidRPr="00CE0D3D">
        <w:rPr>
          <w:lang w:val="it-IT" w:eastAsia="it-IT"/>
        </w:rPr>
        <w:t xml:space="preserve">dell’Accordo </w:t>
      </w:r>
      <w:r w:rsidRPr="00CE0D3D">
        <w:rPr>
          <w:lang w:val="it-IT" w:eastAsia="it-IT"/>
        </w:rPr>
        <w:t>riguardante gli aspetti finanziari.</w:t>
      </w:r>
      <w:r w:rsidR="00A5334C" w:rsidRPr="00CE0D3D">
        <w:rPr>
          <w:lang w:val="it-IT" w:eastAsia="it-IT"/>
        </w:rPr>
        <w:t xml:space="preserve"> </w:t>
      </w:r>
    </w:p>
    <w:p w:rsidR="00D614E3" w:rsidRPr="00CE0D3D" w:rsidRDefault="00652691" w:rsidP="00E708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4"/>
        <w:jc w:val="both"/>
        <w:rPr>
          <w:lang w:val="it-IT" w:eastAsia="it-IT"/>
        </w:rPr>
      </w:pPr>
      <w:r w:rsidRPr="00CE0D3D">
        <w:rPr>
          <w:lang w:val="it-IT" w:eastAsia="it-IT"/>
        </w:rPr>
        <w:t>L’art.</w:t>
      </w:r>
      <w:r w:rsidR="00A30959" w:rsidRPr="00CE0D3D">
        <w:rPr>
          <w:lang w:val="it-IT" w:eastAsia="it-IT"/>
        </w:rPr>
        <w:t xml:space="preserve"> </w:t>
      </w:r>
      <w:r w:rsidRPr="00CE0D3D">
        <w:rPr>
          <w:lang w:val="it-IT" w:eastAsia="it-IT"/>
        </w:rPr>
        <w:t xml:space="preserve">8.4 </w:t>
      </w:r>
      <w:r w:rsidR="00A5334C" w:rsidRPr="00CE0D3D">
        <w:rPr>
          <w:lang w:val="it-IT" w:eastAsia="it-IT"/>
        </w:rPr>
        <w:t>elenca</w:t>
      </w:r>
      <w:r w:rsidRPr="00CE0D3D">
        <w:rPr>
          <w:lang w:val="it-IT" w:eastAsia="it-IT"/>
        </w:rPr>
        <w:t xml:space="preserve"> tutti gli elementi per i quali sono previste le iniziative di cooperazione e quindi l’intervento degli Stati </w:t>
      </w:r>
      <w:r w:rsidR="00EB50DE" w:rsidRPr="00CE0D3D">
        <w:rPr>
          <w:lang w:val="it-IT" w:eastAsia="it-IT"/>
        </w:rPr>
        <w:t xml:space="preserve">che sono </w:t>
      </w:r>
      <w:r w:rsidR="00A30959" w:rsidRPr="00CE0D3D">
        <w:rPr>
          <w:lang w:val="it-IT" w:eastAsia="it-IT"/>
        </w:rPr>
        <w:t xml:space="preserve">parti </w:t>
      </w:r>
      <w:r w:rsidRPr="00CE0D3D">
        <w:rPr>
          <w:lang w:val="it-IT" w:eastAsia="it-IT"/>
        </w:rPr>
        <w:t>della Convenzione quadro al fine d</w:t>
      </w:r>
      <w:r w:rsidR="00A5334C" w:rsidRPr="00CE0D3D">
        <w:rPr>
          <w:lang w:val="it-IT" w:eastAsia="it-IT"/>
        </w:rPr>
        <w:t xml:space="preserve">i contenere o prevenire i danni. </w:t>
      </w:r>
    </w:p>
    <w:p w:rsidR="00D614E3" w:rsidRPr="00CE0D3D" w:rsidRDefault="00D614E3" w:rsidP="00E708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4"/>
        <w:jc w:val="both"/>
        <w:rPr>
          <w:lang w:val="it-IT" w:eastAsia="it-IT"/>
        </w:rPr>
      </w:pPr>
      <w:r w:rsidRPr="00CE0D3D">
        <w:rPr>
          <w:i/>
          <w:lang w:val="it-IT"/>
        </w:rPr>
        <w:t>“… le aree di cooperazione e semplificazione per migliorare la comprensione, l’azione e il sostegno riguardano in particolare: (a) sistemi di allerta precoce; (b) preparazione alle emergenze; (c) eventi lenti a manifestarsi; (d) eventi che possono comportare perdite e danni irreversibili e permanenti; (e) valutazione e gestione generale del rischio; (f) strumenti di assicurazione rischi, messa in comune dei rischi climatici e altre soluzioni assicurative; (g) perdite non economiche; (h) resilienza delle comunità, dei mezzi di sussistenza e degli ecosistemi”.</w:t>
      </w:r>
      <w:r w:rsidRPr="00CE0D3D">
        <w:rPr>
          <w:lang w:val="it-IT"/>
        </w:rPr>
        <w:t xml:space="preserve"> Di particolare rilievo è l’inclusione, al punto g) dei danni non economici, che ha costituito uno dei temi più contr</w:t>
      </w:r>
      <w:r w:rsidR="003767FB" w:rsidRPr="00CE0D3D">
        <w:rPr>
          <w:lang w:val="it-IT"/>
        </w:rPr>
        <w:t>oversi già nelle COP precedenti: è un’altra vittoria di AOSIS e dei paesi meno sviluppati.</w:t>
      </w:r>
    </w:p>
    <w:p w:rsidR="00B941D2" w:rsidRPr="00CE0D3D" w:rsidRDefault="006B22E1" w:rsidP="00E708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4"/>
        <w:jc w:val="both"/>
        <w:rPr>
          <w:lang w:val="it-IT"/>
        </w:rPr>
      </w:pPr>
      <w:r w:rsidRPr="00CE0D3D">
        <w:rPr>
          <w:lang w:val="it-IT"/>
        </w:rPr>
        <w:t xml:space="preserve">Nella </w:t>
      </w:r>
      <w:r w:rsidR="00652691" w:rsidRPr="00CE0D3D">
        <w:rPr>
          <w:lang w:val="it-IT"/>
        </w:rPr>
        <w:t>D</w:t>
      </w:r>
      <w:r w:rsidRPr="00CE0D3D">
        <w:rPr>
          <w:lang w:val="it-IT"/>
        </w:rPr>
        <w:t xml:space="preserve">ecisione </w:t>
      </w:r>
      <w:r w:rsidR="00B941D2" w:rsidRPr="00CE0D3D">
        <w:rPr>
          <w:lang w:val="it-IT"/>
        </w:rPr>
        <w:t xml:space="preserve">sono </w:t>
      </w:r>
      <w:r w:rsidR="00D614E3" w:rsidRPr="00CE0D3D">
        <w:rPr>
          <w:lang w:val="it-IT"/>
        </w:rPr>
        <w:t xml:space="preserve">poi </w:t>
      </w:r>
      <w:r w:rsidR="00B941D2" w:rsidRPr="00CE0D3D">
        <w:rPr>
          <w:lang w:val="it-IT"/>
        </w:rPr>
        <w:t>individuate due specifiche aree di intervento per il periodo 2015 – 2</w:t>
      </w:r>
      <w:r w:rsidR="00652691" w:rsidRPr="00CE0D3D">
        <w:rPr>
          <w:lang w:val="it-IT"/>
        </w:rPr>
        <w:t>020</w:t>
      </w:r>
      <w:r w:rsidR="00B941D2" w:rsidRPr="00CE0D3D">
        <w:rPr>
          <w:lang w:val="it-IT"/>
        </w:rPr>
        <w:t xml:space="preserve">: la previsione di strumenti assicurativi e </w:t>
      </w:r>
      <w:r w:rsidR="00291402" w:rsidRPr="00CE0D3D">
        <w:rPr>
          <w:lang w:val="it-IT"/>
        </w:rPr>
        <w:t xml:space="preserve">finanziari </w:t>
      </w:r>
      <w:r w:rsidR="00B941D2" w:rsidRPr="00CE0D3D">
        <w:rPr>
          <w:lang w:val="it-IT"/>
        </w:rPr>
        <w:t xml:space="preserve">di trasferimento del rischio e la predisposizione di mezzi e strategie per evitare o ridurre al minimo migrazioni o spostamenti determinati dal clima. </w:t>
      </w:r>
    </w:p>
    <w:p w:rsidR="003767FB" w:rsidRPr="00CE0D3D" w:rsidRDefault="003767FB" w:rsidP="00E708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4"/>
        <w:jc w:val="both"/>
        <w:rPr>
          <w:lang w:val="it-IT"/>
        </w:rPr>
      </w:pPr>
      <w:r w:rsidRPr="00CE0D3D">
        <w:rPr>
          <w:lang w:val="it-IT" w:eastAsia="it-IT"/>
        </w:rPr>
        <w:t>In conclusione, l’Accordo di Parigi riconosce ufficialmente il tema dei danni provocati dal cambiamento climatico come il terzo pilastro sul quale si fonda la politica internazionale su questa materia ed avvia così una serie di attività volte a predisporre interventi d</w:t>
      </w:r>
      <w:r w:rsidR="00A30959" w:rsidRPr="00CE0D3D">
        <w:rPr>
          <w:lang w:val="it-IT" w:eastAsia="it-IT"/>
        </w:rPr>
        <w:t>i</w:t>
      </w:r>
      <w:r w:rsidRPr="00CE0D3D">
        <w:rPr>
          <w:lang w:val="it-IT" w:eastAsia="it-IT"/>
        </w:rPr>
        <w:t xml:space="preserve"> sostegno ai paesi più vulnerabili. D’altro canto, il prezzo pagato è stata l’esclusione della responsabilità dei paesi sviluppati per i danni, anche se, come vedremo fra breve, si tratta di un’esclusione che non sembra porre una barriera insuperabile a future azioni in proposito.</w:t>
      </w:r>
    </w:p>
    <w:p w:rsidR="00B60011" w:rsidRDefault="00B60011" w:rsidP="00E7089E">
      <w:pPr>
        <w:pStyle w:val="Corpo"/>
        <w:ind w:firstLine="284"/>
        <w:jc w:val="both"/>
        <w:rPr>
          <w:rFonts w:ascii="Times New Roman" w:hAnsi="Times New Roman" w:cs="Times New Roman"/>
          <w:color w:val="auto"/>
          <w:sz w:val="24"/>
          <w:szCs w:val="24"/>
        </w:rPr>
      </w:pPr>
    </w:p>
    <w:p w:rsidR="00E7089E" w:rsidRPr="00CE0D3D" w:rsidRDefault="00E7089E" w:rsidP="00E7089E">
      <w:pPr>
        <w:pStyle w:val="Corpo"/>
        <w:ind w:firstLine="284"/>
        <w:jc w:val="both"/>
        <w:rPr>
          <w:rFonts w:ascii="Times New Roman" w:hAnsi="Times New Roman" w:cs="Times New Roman"/>
          <w:color w:val="auto"/>
          <w:sz w:val="24"/>
          <w:szCs w:val="24"/>
        </w:rPr>
      </w:pPr>
    </w:p>
    <w:p w:rsidR="00652691" w:rsidRPr="00E7089E" w:rsidRDefault="00E7089E" w:rsidP="00652691">
      <w:pPr>
        <w:jc w:val="both"/>
        <w:rPr>
          <w:rFonts w:eastAsia="+mn-ea"/>
          <w:kern w:val="24"/>
          <w:lang w:val="it-IT"/>
        </w:rPr>
      </w:pPr>
      <w:r w:rsidRPr="00E7089E">
        <w:rPr>
          <w:rFonts w:eastAsia="+mn-ea"/>
          <w:kern w:val="24"/>
          <w:lang w:val="it-IT"/>
        </w:rPr>
        <w:t>7</w:t>
      </w:r>
      <w:r w:rsidR="00652691" w:rsidRPr="00E7089E">
        <w:rPr>
          <w:rFonts w:eastAsia="+mn-ea"/>
          <w:kern w:val="24"/>
          <w:lang w:val="it-IT"/>
        </w:rPr>
        <w:t xml:space="preserve">. Loss and damages: </w:t>
      </w:r>
      <w:r w:rsidR="00652691" w:rsidRPr="00E7089E">
        <w:rPr>
          <w:rFonts w:eastAsia="+mn-ea"/>
          <w:i/>
          <w:kern w:val="24"/>
          <w:lang w:val="it-IT"/>
        </w:rPr>
        <w:t>alla ricerca di una definizione.</w:t>
      </w:r>
    </w:p>
    <w:p w:rsidR="00E7089E" w:rsidRPr="00CE0D3D" w:rsidRDefault="00E7089E" w:rsidP="00652691">
      <w:pPr>
        <w:jc w:val="both"/>
        <w:rPr>
          <w:rFonts w:eastAsia="+mn-ea"/>
          <w:b/>
          <w:kern w:val="24"/>
          <w:lang w:val="it-IT"/>
        </w:rPr>
      </w:pPr>
    </w:p>
    <w:p w:rsidR="00A36441" w:rsidRPr="00CE0D3D" w:rsidRDefault="00652691" w:rsidP="00E7089E">
      <w:pPr>
        <w:ind w:firstLine="284"/>
        <w:jc w:val="both"/>
        <w:rPr>
          <w:rFonts w:eastAsia="+mn-ea"/>
          <w:kern w:val="24"/>
          <w:lang w:val="it-IT"/>
        </w:rPr>
      </w:pPr>
      <w:r w:rsidRPr="00CE0D3D">
        <w:rPr>
          <w:rFonts w:eastAsia="+mn-ea"/>
          <w:kern w:val="24"/>
          <w:lang w:val="it-IT"/>
        </w:rPr>
        <w:t>L’Accordo di Parigi, pur rendendo indipendente la categoria de</w:t>
      </w:r>
      <w:r w:rsidR="00A30959" w:rsidRPr="00CE0D3D">
        <w:rPr>
          <w:rFonts w:eastAsia="+mn-ea"/>
          <w:kern w:val="24"/>
          <w:lang w:val="it-IT"/>
        </w:rPr>
        <w:t>l</w:t>
      </w:r>
      <w:r w:rsidRPr="00CE0D3D">
        <w:rPr>
          <w:rFonts w:eastAsia="+mn-ea"/>
          <w:kern w:val="24"/>
          <w:lang w:val="it-IT"/>
        </w:rPr>
        <w:t xml:space="preserve"> </w:t>
      </w:r>
      <w:r w:rsidRPr="00CE0D3D">
        <w:rPr>
          <w:rFonts w:eastAsia="+mn-ea"/>
          <w:i/>
          <w:kern w:val="24"/>
          <w:lang w:val="it-IT"/>
        </w:rPr>
        <w:t>loss and damage</w:t>
      </w:r>
      <w:r w:rsidRPr="00CE0D3D">
        <w:rPr>
          <w:rFonts w:eastAsia="+mn-ea"/>
          <w:kern w:val="24"/>
          <w:lang w:val="it-IT"/>
        </w:rPr>
        <w:t xml:space="preserve">, non offre una definizione che risolva i punti di dissenso volutamente lasciati </w:t>
      </w:r>
      <w:r w:rsidR="003767FB" w:rsidRPr="00CE0D3D">
        <w:rPr>
          <w:rFonts w:eastAsia="+mn-ea"/>
          <w:kern w:val="24"/>
          <w:lang w:val="it-IT"/>
        </w:rPr>
        <w:t>in sospeso</w:t>
      </w:r>
      <w:r w:rsidRPr="00CE0D3D">
        <w:rPr>
          <w:rFonts w:eastAsia="+mn-ea"/>
          <w:kern w:val="24"/>
          <w:lang w:val="it-IT"/>
        </w:rPr>
        <w:t xml:space="preserve"> dall’ambiguità della formulazione originaria, destinata a raccoglier</w:t>
      </w:r>
      <w:r w:rsidR="00566533" w:rsidRPr="00CE0D3D">
        <w:rPr>
          <w:rFonts w:eastAsia="+mn-ea"/>
          <w:kern w:val="24"/>
          <w:lang w:val="it-IT"/>
        </w:rPr>
        <w:t>e il maggior numero di adesioni</w:t>
      </w:r>
      <w:r w:rsidRPr="00CE0D3D">
        <w:rPr>
          <w:rFonts w:eastAsia="+mn-ea"/>
          <w:kern w:val="24"/>
          <w:lang w:val="it-IT"/>
        </w:rPr>
        <w:t xml:space="preserve"> rinviando al futuro gli inevitabili dissidi. </w:t>
      </w:r>
      <w:r w:rsidR="00A36441" w:rsidRPr="00CE0D3D">
        <w:rPr>
          <w:rFonts w:eastAsia="+mn-ea"/>
          <w:kern w:val="24"/>
          <w:lang w:val="it-IT"/>
        </w:rPr>
        <w:t xml:space="preserve">È </w:t>
      </w:r>
      <w:r w:rsidRPr="00CE0D3D">
        <w:rPr>
          <w:rFonts w:eastAsia="+mn-ea"/>
          <w:kern w:val="24"/>
          <w:lang w:val="it-IT"/>
        </w:rPr>
        <w:t xml:space="preserve">rimasto </w:t>
      </w:r>
      <w:r w:rsidR="00A36441" w:rsidRPr="00CE0D3D">
        <w:rPr>
          <w:rFonts w:eastAsia="+mn-ea"/>
          <w:kern w:val="24"/>
          <w:lang w:val="it-IT"/>
        </w:rPr>
        <w:t xml:space="preserve">così </w:t>
      </w:r>
      <w:r w:rsidRPr="00CE0D3D">
        <w:rPr>
          <w:rFonts w:eastAsia="+mn-ea"/>
          <w:kern w:val="24"/>
          <w:lang w:val="it-IT"/>
        </w:rPr>
        <w:t xml:space="preserve">aperto un problema non puramente teorico, tenuto conto che solo gli eventi che </w:t>
      </w:r>
      <w:r w:rsidR="00A5334C" w:rsidRPr="00CE0D3D">
        <w:rPr>
          <w:rFonts w:eastAsia="+mn-ea"/>
          <w:kern w:val="24"/>
          <w:lang w:val="it-IT"/>
        </w:rPr>
        <w:t>saranno</w:t>
      </w:r>
      <w:r w:rsidRPr="00CE0D3D">
        <w:rPr>
          <w:rFonts w:eastAsia="+mn-ea"/>
          <w:kern w:val="24"/>
          <w:lang w:val="it-IT"/>
        </w:rPr>
        <w:t xml:space="preserve"> inclusi in questa categoria potranno ricevere il sostegno, anche finanziario, previsto dall’Accordo.</w:t>
      </w:r>
      <w:r w:rsidR="00321388" w:rsidRPr="00CE0D3D">
        <w:rPr>
          <w:rFonts w:eastAsia="+mn-ea"/>
          <w:kern w:val="24"/>
          <w:lang w:val="it-IT"/>
        </w:rPr>
        <w:t xml:space="preserve"> </w:t>
      </w:r>
      <w:r w:rsidR="00260F4C" w:rsidRPr="00CE0D3D">
        <w:rPr>
          <w:rFonts w:eastAsia="+mn-ea"/>
          <w:kern w:val="24"/>
          <w:lang w:val="it-IT"/>
        </w:rPr>
        <w:t>Anche in questo caso, è fondato il sospetto che l’omessa definizione sia stata il frutto di una scelta in favore del protrarsi dell’ambiguità.</w:t>
      </w:r>
    </w:p>
    <w:p w:rsidR="00D3003C" w:rsidRPr="00CE0D3D" w:rsidRDefault="00EF1D51" w:rsidP="00E7089E">
      <w:pPr>
        <w:ind w:firstLine="284"/>
        <w:jc w:val="both"/>
        <w:rPr>
          <w:rFonts w:eastAsia="+mn-ea"/>
          <w:kern w:val="24"/>
          <w:lang w:val="it-IT"/>
        </w:rPr>
      </w:pPr>
      <w:r w:rsidRPr="00CE0D3D">
        <w:rPr>
          <w:rFonts w:eastAsia="+mn-ea"/>
          <w:kern w:val="24"/>
          <w:lang w:val="it-IT"/>
        </w:rPr>
        <w:t xml:space="preserve">La definizione tuttora più utilizzata è </w:t>
      </w:r>
      <w:r w:rsidR="00260F4C" w:rsidRPr="00CE0D3D">
        <w:rPr>
          <w:rFonts w:eastAsia="+mn-ea"/>
          <w:kern w:val="24"/>
          <w:lang w:val="it-IT"/>
        </w:rPr>
        <w:t xml:space="preserve">così </w:t>
      </w:r>
      <w:r w:rsidRPr="00CE0D3D">
        <w:rPr>
          <w:rFonts w:eastAsia="+mn-ea"/>
          <w:kern w:val="24"/>
          <w:lang w:val="it-IT"/>
        </w:rPr>
        <w:t xml:space="preserve">quella elaborata nel 2012 dall’IPCC: </w:t>
      </w:r>
      <w:r w:rsidRPr="00CE0D3D">
        <w:rPr>
          <w:rFonts w:eastAsia="+mn-ea"/>
          <w:i/>
          <w:kern w:val="24"/>
          <w:lang w:val="it-IT"/>
        </w:rPr>
        <w:t>“gli impatti attuali o solo potenziali associati al cambiamento climatico che si verificano nei paesi in via di sviluppo che incidono negativamente su sistemi umani e naturali, inclusi gli impatti provocati da eventi estremi (ondate di calore, inondazioni e siccità) o da eventi che progrediscono lentamente (aumento del livello degli oceani o riduzione dei ghiacciai)”</w:t>
      </w:r>
      <w:r w:rsidRPr="00CE0D3D">
        <w:rPr>
          <w:rStyle w:val="Rimandonotaapidipagina"/>
          <w:rFonts w:eastAsia="+mn-ea"/>
          <w:i/>
          <w:kern w:val="24"/>
          <w:lang w:val="it-IT"/>
        </w:rPr>
        <w:footnoteReference w:id="12"/>
      </w:r>
      <w:r w:rsidRPr="00CE0D3D">
        <w:rPr>
          <w:rFonts w:eastAsia="+mn-ea"/>
          <w:kern w:val="24"/>
          <w:lang w:val="it-IT"/>
        </w:rPr>
        <w:t xml:space="preserve">. Più semplice la definizione suggerita dal Comitato esecutivo del WIM che estende la categoria anche ai danni provocati non solo dal cambiamento, ma anche dalle variazioni del clima: </w:t>
      </w:r>
      <w:r w:rsidRPr="00CE0D3D">
        <w:rPr>
          <w:rFonts w:eastAsia="+mn-ea"/>
          <w:i/>
          <w:kern w:val="24"/>
          <w:lang w:val="it-IT"/>
        </w:rPr>
        <w:t>“gli effetti dannosi del cambiamento climatico e della variabilità climatica che si verificano nonostante la mitigazione su scala globale e l’adattamento su scala locale”</w:t>
      </w:r>
      <w:r w:rsidRPr="00CE0D3D">
        <w:rPr>
          <w:rStyle w:val="Rimandonotaapidipagina"/>
          <w:rFonts w:eastAsia="+mn-ea"/>
          <w:kern w:val="24"/>
          <w:lang w:val="it-IT"/>
        </w:rPr>
        <w:footnoteReference w:id="13"/>
      </w:r>
      <w:r w:rsidRPr="00CE0D3D">
        <w:rPr>
          <w:rFonts w:eastAsia="+mn-ea"/>
          <w:kern w:val="24"/>
          <w:lang w:val="it-IT"/>
        </w:rPr>
        <w:t>.</w:t>
      </w:r>
      <w:r w:rsidR="00D3003C" w:rsidRPr="00CE0D3D">
        <w:rPr>
          <w:rFonts w:eastAsia="+mn-ea"/>
          <w:kern w:val="24"/>
          <w:lang w:val="it-IT"/>
        </w:rPr>
        <w:t xml:space="preserve"> In conclusione, spiega l’autorevole World Resources Intitute, </w:t>
      </w:r>
      <w:r w:rsidR="00D3003C" w:rsidRPr="00CE0D3D">
        <w:rPr>
          <w:rFonts w:eastAsia="+mn-ea"/>
          <w:i/>
          <w:kern w:val="24"/>
          <w:lang w:val="it-IT"/>
        </w:rPr>
        <w:t>loss and damage</w:t>
      </w:r>
      <w:r w:rsidR="00D3003C" w:rsidRPr="00CE0D3D">
        <w:rPr>
          <w:rFonts w:eastAsia="+mn-ea"/>
          <w:kern w:val="24"/>
          <w:lang w:val="it-IT"/>
        </w:rPr>
        <w:t xml:space="preserve"> individuano alcuni impatti del cambiamento climatico che non possono essere controllati mediante strategie di adattamento</w:t>
      </w:r>
      <w:r w:rsidR="00F44A8A" w:rsidRPr="00CE0D3D">
        <w:rPr>
          <w:rFonts w:eastAsia="+mn-ea"/>
          <w:kern w:val="24"/>
          <w:lang w:val="it-IT"/>
        </w:rPr>
        <w:t xml:space="preserve"> e che producono effetti dannosi permanenti o comunque importanti</w:t>
      </w:r>
      <w:r w:rsidR="00D3003C" w:rsidRPr="00CE0D3D">
        <w:rPr>
          <w:rStyle w:val="Rimandonotaapidipagina"/>
          <w:color w:val="000000"/>
          <w:shd w:val="clear" w:color="auto" w:fill="FFFFFF"/>
        </w:rPr>
        <w:footnoteReference w:id="14"/>
      </w:r>
      <w:r w:rsidR="00F44A8A" w:rsidRPr="00CE0D3D">
        <w:rPr>
          <w:rFonts w:eastAsia="+mn-ea"/>
          <w:kern w:val="24"/>
          <w:lang w:val="it-IT"/>
        </w:rPr>
        <w:t>.</w:t>
      </w:r>
    </w:p>
    <w:p w:rsidR="00BE1524" w:rsidRPr="00CE0D3D" w:rsidRDefault="00EF1D51" w:rsidP="00E7089E">
      <w:pPr>
        <w:ind w:firstLine="284"/>
        <w:jc w:val="both"/>
        <w:rPr>
          <w:rFonts w:eastAsia="+mn-ea"/>
          <w:kern w:val="24"/>
          <w:lang w:val="it-IT"/>
        </w:rPr>
      </w:pPr>
      <w:r w:rsidRPr="00CE0D3D">
        <w:rPr>
          <w:rFonts w:eastAsia="+mn-ea"/>
          <w:kern w:val="24"/>
          <w:lang w:val="it-IT"/>
        </w:rPr>
        <w:t>Restano tuttavia molte questioni scientifiche, etiche, politiche e giuridiche da risolvere, f</w:t>
      </w:r>
      <w:r w:rsidR="00A36441" w:rsidRPr="00CE0D3D">
        <w:rPr>
          <w:rFonts w:eastAsia="+mn-ea"/>
          <w:kern w:val="24"/>
          <w:lang w:val="it-IT"/>
        </w:rPr>
        <w:t xml:space="preserve">ermo restando che il termine </w:t>
      </w:r>
      <w:r w:rsidR="00A36441" w:rsidRPr="00CE0D3D">
        <w:rPr>
          <w:rFonts w:eastAsia="+mn-ea"/>
          <w:i/>
          <w:kern w:val="24"/>
          <w:lang w:val="it-IT"/>
        </w:rPr>
        <w:t>loss</w:t>
      </w:r>
      <w:r w:rsidR="00A36441" w:rsidRPr="00CE0D3D">
        <w:rPr>
          <w:rFonts w:eastAsia="+mn-ea"/>
          <w:kern w:val="24"/>
          <w:lang w:val="it-IT"/>
        </w:rPr>
        <w:t xml:space="preserve"> identifica danni irreversibili (vite umane, estinzione di habitat o di specie) e </w:t>
      </w:r>
      <w:r w:rsidR="00A36441" w:rsidRPr="00CE0D3D">
        <w:rPr>
          <w:rFonts w:eastAsia="+mn-ea"/>
          <w:i/>
          <w:kern w:val="24"/>
          <w:lang w:val="it-IT"/>
        </w:rPr>
        <w:t>damage</w:t>
      </w:r>
      <w:r w:rsidR="00A36441" w:rsidRPr="00CE0D3D">
        <w:rPr>
          <w:rFonts w:eastAsia="+mn-ea"/>
          <w:kern w:val="24"/>
          <w:lang w:val="it-IT"/>
        </w:rPr>
        <w:t xml:space="preserve"> tutto ciò che può essere reintegrato, ricostruito o comunque può essere oggetto di riparazioni che eliminano gli effetti del danno</w:t>
      </w:r>
      <w:r w:rsidR="00A36441" w:rsidRPr="00CE0D3D">
        <w:rPr>
          <w:rStyle w:val="Rimandonotaapidipagina"/>
          <w:rFonts w:eastAsia="+mn-ea"/>
          <w:kern w:val="24"/>
          <w:lang w:val="it-IT"/>
        </w:rPr>
        <w:footnoteReference w:id="15"/>
      </w:r>
      <w:r w:rsidR="00A36441" w:rsidRPr="00CE0D3D">
        <w:rPr>
          <w:rFonts w:eastAsia="+mn-ea"/>
          <w:kern w:val="24"/>
          <w:lang w:val="it-IT"/>
        </w:rPr>
        <w:t xml:space="preserve">. </w:t>
      </w:r>
    </w:p>
    <w:p w:rsidR="00BE1524" w:rsidRPr="00CE0D3D" w:rsidRDefault="00AA29E6" w:rsidP="00E7089E">
      <w:pPr>
        <w:ind w:firstLine="284"/>
        <w:jc w:val="both"/>
        <w:rPr>
          <w:rFonts w:eastAsia="+mn-ea"/>
          <w:kern w:val="24"/>
          <w:lang w:val="it-IT"/>
        </w:rPr>
      </w:pPr>
      <w:r w:rsidRPr="00CE0D3D">
        <w:rPr>
          <w:rFonts w:eastAsia="+mn-ea"/>
          <w:kern w:val="24"/>
          <w:lang w:val="it-IT"/>
        </w:rPr>
        <w:t>Ecco alcuni</w:t>
      </w:r>
      <w:r w:rsidR="00BE1524" w:rsidRPr="00CE0D3D">
        <w:rPr>
          <w:rFonts w:eastAsia="+mn-ea"/>
          <w:kern w:val="24"/>
          <w:lang w:val="it-IT"/>
        </w:rPr>
        <w:t xml:space="preserve"> esempi più dibattuti nella letteratura.</w:t>
      </w:r>
      <w:r w:rsidR="003767FB" w:rsidRPr="00CE0D3D">
        <w:rPr>
          <w:rFonts w:eastAsia="+mn-ea"/>
          <w:kern w:val="24"/>
          <w:lang w:val="it-IT"/>
        </w:rPr>
        <w:t xml:space="preserve"> </w:t>
      </w:r>
    </w:p>
    <w:p w:rsidR="00BE1524" w:rsidRPr="00CE0D3D" w:rsidRDefault="00AA29E6" w:rsidP="00E7089E">
      <w:pPr>
        <w:ind w:firstLine="284"/>
        <w:jc w:val="both"/>
        <w:rPr>
          <w:rFonts w:eastAsia="+mn-ea"/>
          <w:kern w:val="24"/>
          <w:lang w:val="it-IT"/>
        </w:rPr>
      </w:pPr>
      <w:r w:rsidRPr="00CE0D3D">
        <w:rPr>
          <w:rFonts w:eastAsia="+mn-ea"/>
          <w:kern w:val="24"/>
          <w:lang w:val="it-IT"/>
        </w:rPr>
        <w:t>Non è chiaro dove sia il confine t</w:t>
      </w:r>
      <w:r w:rsidR="006121C9" w:rsidRPr="00CE0D3D">
        <w:rPr>
          <w:rFonts w:eastAsia="+mn-ea"/>
          <w:kern w:val="24"/>
          <w:lang w:val="it-IT"/>
        </w:rPr>
        <w:t>r</w:t>
      </w:r>
      <w:r w:rsidRPr="00CE0D3D">
        <w:rPr>
          <w:rFonts w:eastAsia="+mn-ea"/>
          <w:kern w:val="24"/>
          <w:lang w:val="it-IT"/>
        </w:rPr>
        <w:t>a interventi di adattamento per evitare i danni e interventi posti in essere per riparare a danni già provocati</w:t>
      </w:r>
      <w:r w:rsidR="00BE1524" w:rsidRPr="00CE0D3D">
        <w:rPr>
          <w:rFonts w:eastAsia="+mn-ea"/>
          <w:kern w:val="24"/>
          <w:lang w:val="it-IT"/>
        </w:rPr>
        <w:t xml:space="preserve">. È </w:t>
      </w:r>
      <w:r w:rsidR="00260F4C" w:rsidRPr="00CE0D3D">
        <w:rPr>
          <w:rFonts w:eastAsia="+mn-ea"/>
          <w:kern w:val="24"/>
          <w:lang w:val="it-IT"/>
        </w:rPr>
        <w:t xml:space="preserve">una zona grigia, particolarmente rilevante per danni provocati da fenomeni a formazione progressiva: nel caso dell’aumento del livello degli oceani, gli </w:t>
      </w:r>
      <w:r w:rsidR="00BE1524" w:rsidRPr="00CE0D3D">
        <w:rPr>
          <w:rFonts w:eastAsia="+mn-ea"/>
          <w:kern w:val="24"/>
          <w:lang w:val="it-IT"/>
        </w:rPr>
        <w:t>i</w:t>
      </w:r>
      <w:r w:rsidR="00260F4C" w:rsidRPr="00CE0D3D">
        <w:rPr>
          <w:rFonts w:eastAsia="+mn-ea"/>
          <w:kern w:val="24"/>
          <w:lang w:val="it-IT"/>
        </w:rPr>
        <w:t>nterventi per fornire assistenza alle popolazioni colpite rientrano nell’adattamento o nell’attività di contenimento dei danni?</w:t>
      </w:r>
      <w:r w:rsidR="006121C9" w:rsidRPr="00CE0D3D">
        <w:rPr>
          <w:rStyle w:val="Rimandonotaapidipagina"/>
          <w:rFonts w:eastAsia="+mn-ea"/>
          <w:kern w:val="24"/>
          <w:lang w:val="it-IT"/>
        </w:rPr>
        <w:footnoteReference w:id="16"/>
      </w:r>
      <w:r w:rsidRPr="00CE0D3D">
        <w:rPr>
          <w:rFonts w:eastAsia="+mn-ea"/>
          <w:kern w:val="24"/>
          <w:lang w:val="it-IT"/>
        </w:rPr>
        <w:t xml:space="preserve">. </w:t>
      </w:r>
    </w:p>
    <w:p w:rsidR="00BE1524" w:rsidRPr="00CE0D3D" w:rsidRDefault="003767FB" w:rsidP="00E7089E">
      <w:pPr>
        <w:ind w:firstLine="284"/>
        <w:jc w:val="both"/>
        <w:rPr>
          <w:rFonts w:eastAsia="+mn-ea"/>
          <w:kern w:val="24"/>
          <w:lang w:val="it-IT"/>
        </w:rPr>
      </w:pPr>
      <w:r w:rsidRPr="00CE0D3D">
        <w:rPr>
          <w:rFonts w:eastAsia="+mn-ea"/>
          <w:kern w:val="24"/>
          <w:lang w:val="it-IT"/>
        </w:rPr>
        <w:t>Non è stato chiarito se rientri</w:t>
      </w:r>
      <w:r w:rsidR="00A36441" w:rsidRPr="00CE0D3D">
        <w:rPr>
          <w:rFonts w:eastAsia="+mn-ea"/>
          <w:kern w:val="24"/>
          <w:lang w:val="it-IT"/>
        </w:rPr>
        <w:t xml:space="preserve">no in questa categoria solo i danni provocati esclusivamente o prevalentemente dal cambiamento climatico, oppure anche quelli imputabili a fattori naturali, nei quali però il cambiamento climatico </w:t>
      </w:r>
      <w:r w:rsidRPr="00CE0D3D">
        <w:rPr>
          <w:rFonts w:eastAsia="+mn-ea"/>
          <w:kern w:val="24"/>
          <w:lang w:val="it-IT"/>
        </w:rPr>
        <w:t xml:space="preserve">ha avuto un’incidenza. </w:t>
      </w:r>
    </w:p>
    <w:p w:rsidR="00BE1524" w:rsidRPr="00CE0D3D" w:rsidRDefault="003767FB" w:rsidP="00E7089E">
      <w:pPr>
        <w:ind w:firstLine="284"/>
        <w:jc w:val="both"/>
        <w:rPr>
          <w:rFonts w:eastAsia="+mn-ea"/>
          <w:kern w:val="24"/>
          <w:lang w:val="it-IT"/>
        </w:rPr>
      </w:pPr>
      <w:r w:rsidRPr="00CE0D3D">
        <w:rPr>
          <w:rFonts w:eastAsia="+mn-ea"/>
          <w:kern w:val="24"/>
          <w:lang w:val="it-IT"/>
        </w:rPr>
        <w:t xml:space="preserve">Poi, non è stato chiarito se siano inclusi anche </w:t>
      </w:r>
      <w:r w:rsidR="00A36441" w:rsidRPr="00CE0D3D">
        <w:rPr>
          <w:rFonts w:eastAsia="+mn-ea"/>
          <w:kern w:val="24"/>
          <w:lang w:val="it-IT"/>
        </w:rPr>
        <w:t xml:space="preserve">i danni che </w:t>
      </w:r>
      <w:r w:rsidRPr="00CE0D3D">
        <w:rPr>
          <w:rFonts w:eastAsia="+mn-ea"/>
          <w:kern w:val="24"/>
          <w:lang w:val="it-IT"/>
        </w:rPr>
        <w:t xml:space="preserve">comunque </w:t>
      </w:r>
      <w:r w:rsidR="00A36441" w:rsidRPr="00CE0D3D">
        <w:rPr>
          <w:rFonts w:eastAsia="+mn-ea"/>
          <w:kern w:val="24"/>
          <w:lang w:val="it-IT"/>
        </w:rPr>
        <w:t xml:space="preserve">si sarebbero verificati, </w:t>
      </w:r>
      <w:r w:rsidR="00BE1524" w:rsidRPr="00CE0D3D">
        <w:rPr>
          <w:rFonts w:eastAsia="+mn-ea"/>
          <w:kern w:val="24"/>
          <w:lang w:val="it-IT"/>
        </w:rPr>
        <w:t>relativamente a</w:t>
      </w:r>
      <w:r w:rsidR="00A36441" w:rsidRPr="00CE0D3D">
        <w:rPr>
          <w:rFonts w:eastAsia="+mn-ea"/>
          <w:kern w:val="24"/>
          <w:lang w:val="it-IT"/>
        </w:rPr>
        <w:t>i quali il cambiamento climatico ha</w:t>
      </w:r>
      <w:r w:rsidRPr="00CE0D3D">
        <w:rPr>
          <w:rFonts w:eastAsia="+mn-ea"/>
          <w:kern w:val="24"/>
          <w:lang w:val="it-IT"/>
        </w:rPr>
        <w:t xml:space="preserve"> solo accelerato il verificarsi. </w:t>
      </w:r>
    </w:p>
    <w:p w:rsidR="00BF0A02" w:rsidRPr="00CE0D3D" w:rsidRDefault="00BE1524" w:rsidP="00E7089E">
      <w:pPr>
        <w:ind w:firstLine="284"/>
        <w:jc w:val="both"/>
        <w:rPr>
          <w:rFonts w:eastAsia="+mn-ea"/>
          <w:kern w:val="24"/>
          <w:lang w:val="it-IT"/>
        </w:rPr>
      </w:pPr>
      <w:r w:rsidRPr="00CE0D3D">
        <w:rPr>
          <w:rFonts w:eastAsia="+mn-ea"/>
          <w:kern w:val="24"/>
          <w:lang w:val="it-IT"/>
        </w:rPr>
        <w:t>I</w:t>
      </w:r>
      <w:r w:rsidR="003767FB" w:rsidRPr="00CE0D3D">
        <w:rPr>
          <w:rFonts w:eastAsia="+mn-ea"/>
          <w:kern w:val="24"/>
          <w:lang w:val="it-IT"/>
        </w:rPr>
        <w:t xml:space="preserve">nfine, </w:t>
      </w:r>
      <w:r w:rsidR="00A36441" w:rsidRPr="00CE0D3D">
        <w:rPr>
          <w:rFonts w:eastAsia="+mn-ea"/>
          <w:kern w:val="24"/>
          <w:lang w:val="it-IT"/>
        </w:rPr>
        <w:t xml:space="preserve"> </w:t>
      </w:r>
      <w:r w:rsidR="00EF1D51" w:rsidRPr="00CE0D3D">
        <w:rPr>
          <w:rFonts w:eastAsia="+mn-ea"/>
          <w:kern w:val="24"/>
          <w:lang w:val="it-IT"/>
        </w:rPr>
        <w:t>non è stato chiarito se debba essere attribuito rilievo a</w:t>
      </w:r>
      <w:r w:rsidR="00A36441" w:rsidRPr="00CE0D3D">
        <w:rPr>
          <w:rFonts w:eastAsia="+mn-ea"/>
          <w:kern w:val="24"/>
          <w:lang w:val="it-IT"/>
        </w:rPr>
        <w:t xml:space="preserve">lla diligenza </w:t>
      </w:r>
      <w:r w:rsidR="00EF1D51" w:rsidRPr="00CE0D3D">
        <w:rPr>
          <w:rFonts w:eastAsia="+mn-ea"/>
          <w:kern w:val="24"/>
          <w:lang w:val="it-IT"/>
        </w:rPr>
        <w:t xml:space="preserve">posta in essere dagli Stati interessati nel predisporre opere di adattamento per </w:t>
      </w:r>
      <w:r w:rsidR="00A36441" w:rsidRPr="00CE0D3D">
        <w:rPr>
          <w:rFonts w:eastAsia="+mn-ea"/>
          <w:kern w:val="24"/>
          <w:lang w:val="it-IT"/>
        </w:rPr>
        <w:t>evitare i danni o il loro aggravarsi</w:t>
      </w:r>
      <w:r w:rsidR="00EF1D51" w:rsidRPr="00CE0D3D">
        <w:rPr>
          <w:rFonts w:eastAsia="+mn-ea"/>
          <w:kern w:val="24"/>
          <w:lang w:val="it-IT"/>
        </w:rPr>
        <w:t xml:space="preserve"> (a questo proposito, è</w:t>
      </w:r>
      <w:r w:rsidR="00967CEC" w:rsidRPr="00CE0D3D">
        <w:rPr>
          <w:rFonts w:eastAsia="+mn-ea"/>
          <w:kern w:val="24"/>
          <w:lang w:val="it-IT"/>
        </w:rPr>
        <w:t xml:space="preserve"> stato osservato che possono esservi tre tipi di </w:t>
      </w:r>
      <w:r w:rsidR="00967CEC" w:rsidRPr="00CE0D3D">
        <w:rPr>
          <w:rFonts w:eastAsia="+mn-ea"/>
          <w:i/>
          <w:kern w:val="24"/>
          <w:lang w:val="it-IT"/>
        </w:rPr>
        <w:t>loss an</w:t>
      </w:r>
      <w:r w:rsidR="00784882" w:rsidRPr="00CE0D3D">
        <w:rPr>
          <w:rFonts w:eastAsia="+mn-ea"/>
          <w:i/>
          <w:kern w:val="24"/>
          <w:lang w:val="it-IT"/>
        </w:rPr>
        <w:t>d</w:t>
      </w:r>
      <w:r w:rsidR="00967CEC" w:rsidRPr="00CE0D3D">
        <w:rPr>
          <w:rFonts w:eastAsia="+mn-ea"/>
          <w:i/>
          <w:kern w:val="24"/>
          <w:lang w:val="it-IT"/>
        </w:rPr>
        <w:t xml:space="preserve"> damage</w:t>
      </w:r>
      <w:r w:rsidR="00967CEC" w:rsidRPr="00CE0D3D">
        <w:rPr>
          <w:rFonts w:eastAsia="+mn-ea"/>
          <w:kern w:val="24"/>
          <w:lang w:val="it-IT"/>
        </w:rPr>
        <w:t xml:space="preserve">: quelli che con opportune attività di adattamento possono essere </w:t>
      </w:r>
      <w:r w:rsidR="00A30959" w:rsidRPr="00CE0D3D">
        <w:rPr>
          <w:rFonts w:eastAsia="+mn-ea"/>
          <w:kern w:val="24"/>
          <w:lang w:val="it-IT"/>
        </w:rPr>
        <w:t>evitati</w:t>
      </w:r>
      <w:r w:rsidR="00967CEC" w:rsidRPr="00CE0D3D">
        <w:rPr>
          <w:rFonts w:eastAsia="+mn-ea"/>
          <w:kern w:val="24"/>
          <w:lang w:val="it-IT"/>
        </w:rPr>
        <w:t>, quelli che invece non vengono evitati pur essendovene la possibilità tecnica o economica mediante opportuni interventi di adattamento, infine i danni inevitabili</w:t>
      </w:r>
      <w:r w:rsidR="00967CEC" w:rsidRPr="00CE0D3D">
        <w:rPr>
          <w:rStyle w:val="Rimandonotaapidipagina"/>
          <w:rFonts w:eastAsia="+mn-ea"/>
          <w:kern w:val="24"/>
          <w:lang w:val="it-IT"/>
        </w:rPr>
        <w:footnoteReference w:id="17"/>
      </w:r>
      <w:r w:rsidR="00EF1D51" w:rsidRPr="00CE0D3D">
        <w:rPr>
          <w:rFonts w:eastAsia="+mn-ea"/>
          <w:kern w:val="24"/>
          <w:lang w:val="it-IT"/>
        </w:rPr>
        <w:t>)</w:t>
      </w:r>
      <w:r w:rsidR="00784882" w:rsidRPr="00CE0D3D">
        <w:rPr>
          <w:rFonts w:eastAsia="+mn-ea"/>
          <w:kern w:val="24"/>
          <w:lang w:val="it-IT"/>
        </w:rPr>
        <w:t>.</w:t>
      </w:r>
    </w:p>
    <w:p w:rsidR="00967CEC" w:rsidRDefault="00967CEC" w:rsidP="00321388">
      <w:pPr>
        <w:jc w:val="both"/>
        <w:rPr>
          <w:rFonts w:eastAsia="+mn-ea"/>
          <w:kern w:val="24"/>
          <w:lang w:val="it-IT"/>
        </w:rPr>
      </w:pPr>
      <w:r w:rsidRPr="00CE0D3D">
        <w:rPr>
          <w:rFonts w:eastAsia="+mn-ea"/>
          <w:kern w:val="24"/>
          <w:lang w:val="it-IT"/>
        </w:rPr>
        <w:t xml:space="preserve"> </w:t>
      </w:r>
    </w:p>
    <w:p w:rsidR="00E7089E" w:rsidRPr="00CE0D3D" w:rsidRDefault="00E7089E" w:rsidP="00321388">
      <w:pPr>
        <w:jc w:val="both"/>
        <w:rPr>
          <w:rFonts w:eastAsia="+mn-ea"/>
          <w:kern w:val="24"/>
          <w:lang w:val="it-IT"/>
        </w:rPr>
      </w:pPr>
    </w:p>
    <w:p w:rsidR="00652691" w:rsidRPr="00E7089E" w:rsidRDefault="00E7089E" w:rsidP="006B22E1">
      <w:pPr>
        <w:pStyle w:val="Corpo"/>
        <w:jc w:val="both"/>
        <w:rPr>
          <w:rFonts w:ascii="Times New Roman" w:hAnsi="Times New Roman" w:cs="Times New Roman"/>
          <w:color w:val="auto"/>
          <w:sz w:val="24"/>
          <w:szCs w:val="24"/>
        </w:rPr>
      </w:pPr>
      <w:r w:rsidRPr="00E7089E">
        <w:rPr>
          <w:rFonts w:ascii="Times New Roman" w:hAnsi="Times New Roman" w:cs="Times New Roman"/>
          <w:color w:val="auto"/>
          <w:sz w:val="24"/>
          <w:szCs w:val="24"/>
        </w:rPr>
        <w:t>8</w:t>
      </w:r>
      <w:r w:rsidR="00652691" w:rsidRPr="00E7089E">
        <w:rPr>
          <w:rFonts w:ascii="Times New Roman" w:hAnsi="Times New Roman" w:cs="Times New Roman"/>
          <w:color w:val="auto"/>
          <w:sz w:val="24"/>
          <w:szCs w:val="24"/>
        </w:rPr>
        <w:t xml:space="preserve">. </w:t>
      </w:r>
      <w:r w:rsidR="00652691" w:rsidRPr="00E7089E">
        <w:rPr>
          <w:rFonts w:ascii="Times New Roman" w:hAnsi="Times New Roman" w:cs="Times New Roman"/>
          <w:i/>
          <w:color w:val="auto"/>
          <w:sz w:val="24"/>
          <w:szCs w:val="24"/>
        </w:rPr>
        <w:t xml:space="preserve">Dopo </w:t>
      </w:r>
      <w:r w:rsidR="00566533" w:rsidRPr="00E7089E">
        <w:rPr>
          <w:rFonts w:ascii="Times New Roman" w:hAnsi="Times New Roman" w:cs="Times New Roman"/>
          <w:i/>
          <w:color w:val="auto"/>
          <w:sz w:val="24"/>
          <w:szCs w:val="24"/>
        </w:rPr>
        <w:t xml:space="preserve">l’Accordo di </w:t>
      </w:r>
      <w:r w:rsidR="00652691" w:rsidRPr="00E7089E">
        <w:rPr>
          <w:rFonts w:ascii="Times New Roman" w:hAnsi="Times New Roman" w:cs="Times New Roman"/>
          <w:i/>
          <w:color w:val="auto"/>
          <w:sz w:val="24"/>
          <w:szCs w:val="24"/>
        </w:rPr>
        <w:t>Parigi</w:t>
      </w:r>
    </w:p>
    <w:p w:rsidR="00E7089E" w:rsidRPr="00CE0D3D" w:rsidRDefault="00E7089E" w:rsidP="006B22E1">
      <w:pPr>
        <w:pStyle w:val="Corpo"/>
        <w:jc w:val="both"/>
        <w:rPr>
          <w:rFonts w:ascii="Times New Roman" w:hAnsi="Times New Roman" w:cs="Times New Roman"/>
          <w:b/>
          <w:color w:val="auto"/>
          <w:sz w:val="24"/>
          <w:szCs w:val="24"/>
        </w:rPr>
      </w:pPr>
    </w:p>
    <w:p w:rsidR="00EF1D51" w:rsidRPr="00CE0D3D" w:rsidRDefault="00291402" w:rsidP="00E7089E">
      <w:pPr>
        <w:pStyle w:val="Corpo"/>
        <w:ind w:firstLine="284"/>
        <w:jc w:val="both"/>
        <w:rPr>
          <w:rFonts w:ascii="Times New Roman" w:hAnsi="Times New Roman" w:cs="Times New Roman"/>
          <w:color w:val="auto"/>
          <w:sz w:val="24"/>
          <w:szCs w:val="24"/>
        </w:rPr>
      </w:pPr>
      <w:r w:rsidRPr="00CE0D3D">
        <w:rPr>
          <w:rFonts w:ascii="Times New Roman" w:hAnsi="Times New Roman" w:cs="Times New Roman"/>
          <w:color w:val="auto"/>
          <w:sz w:val="24"/>
          <w:szCs w:val="24"/>
        </w:rPr>
        <w:t>Il tema dei danni è stato oggetto di approfondite discussioni nelle COP successive, soprattutto per ciò che attiene agli aspetti finanziari</w:t>
      </w:r>
      <w:r w:rsidR="00EF1D51" w:rsidRPr="00CE0D3D">
        <w:rPr>
          <w:rFonts w:ascii="Times New Roman" w:hAnsi="Times New Roman" w:cs="Times New Roman"/>
          <w:color w:val="auto"/>
          <w:sz w:val="24"/>
          <w:szCs w:val="24"/>
        </w:rPr>
        <w:t>, l’aspetto più conflittuale</w:t>
      </w:r>
      <w:r w:rsidRPr="00CE0D3D">
        <w:rPr>
          <w:rFonts w:ascii="Times New Roman" w:hAnsi="Times New Roman" w:cs="Times New Roman"/>
          <w:color w:val="auto"/>
          <w:sz w:val="24"/>
          <w:szCs w:val="24"/>
        </w:rPr>
        <w:t xml:space="preserve">. </w:t>
      </w:r>
    </w:p>
    <w:p w:rsidR="004D38BA" w:rsidRPr="00CE0D3D" w:rsidRDefault="004D38BA" w:rsidP="00E7089E">
      <w:pPr>
        <w:pStyle w:val="Corpo"/>
        <w:ind w:firstLine="284"/>
        <w:jc w:val="both"/>
        <w:rPr>
          <w:rFonts w:ascii="Times New Roman" w:hAnsi="Times New Roman" w:cs="Times New Roman"/>
          <w:color w:val="auto"/>
          <w:sz w:val="24"/>
          <w:szCs w:val="24"/>
        </w:rPr>
      </w:pPr>
      <w:r w:rsidRPr="00CE0D3D">
        <w:rPr>
          <w:rFonts w:ascii="Times New Roman" w:hAnsi="Times New Roman" w:cs="Times New Roman"/>
          <w:color w:val="auto"/>
          <w:sz w:val="24"/>
          <w:szCs w:val="24"/>
        </w:rPr>
        <w:t>Così, n</w:t>
      </w:r>
      <w:r w:rsidR="00784882" w:rsidRPr="00CE0D3D">
        <w:rPr>
          <w:rFonts w:ascii="Times New Roman" w:hAnsi="Times New Roman" w:cs="Times New Roman"/>
          <w:color w:val="auto"/>
          <w:sz w:val="24"/>
          <w:szCs w:val="24"/>
        </w:rPr>
        <w:t xml:space="preserve">el corso della COP22 </w:t>
      </w:r>
      <w:r w:rsidR="00BE39E4" w:rsidRPr="00CE0D3D">
        <w:rPr>
          <w:rFonts w:ascii="Times New Roman" w:hAnsi="Times New Roman" w:cs="Times New Roman"/>
          <w:color w:val="auto"/>
          <w:sz w:val="24"/>
          <w:szCs w:val="24"/>
        </w:rPr>
        <w:t>di Marrakesh</w:t>
      </w:r>
      <w:r w:rsidRPr="00CE0D3D">
        <w:rPr>
          <w:rFonts w:ascii="Times New Roman" w:hAnsi="Times New Roman" w:cs="Times New Roman"/>
          <w:color w:val="auto"/>
          <w:sz w:val="24"/>
          <w:szCs w:val="24"/>
        </w:rPr>
        <w:t>,</w:t>
      </w:r>
      <w:r w:rsidR="00784882" w:rsidRPr="00CE0D3D">
        <w:rPr>
          <w:rFonts w:ascii="Times New Roman" w:hAnsi="Times New Roman" w:cs="Times New Roman"/>
          <w:color w:val="auto"/>
          <w:sz w:val="24"/>
          <w:szCs w:val="24"/>
        </w:rPr>
        <w:t xml:space="preserve"> è approvato </w:t>
      </w:r>
      <w:r w:rsidRPr="00CE0D3D">
        <w:rPr>
          <w:rFonts w:ascii="Times New Roman" w:hAnsi="Times New Roman" w:cs="Times New Roman"/>
          <w:color w:val="auto"/>
          <w:sz w:val="24"/>
          <w:szCs w:val="24"/>
        </w:rPr>
        <w:t xml:space="preserve">lo schema di </w:t>
      </w:r>
      <w:r w:rsidR="00784882" w:rsidRPr="00CE0D3D">
        <w:rPr>
          <w:rFonts w:ascii="Times New Roman" w:hAnsi="Times New Roman" w:cs="Times New Roman"/>
          <w:color w:val="auto"/>
          <w:sz w:val="24"/>
          <w:szCs w:val="24"/>
        </w:rPr>
        <w:t xml:space="preserve">un piano </w:t>
      </w:r>
      <w:r w:rsidRPr="00CE0D3D">
        <w:rPr>
          <w:rFonts w:ascii="Times New Roman" w:hAnsi="Times New Roman" w:cs="Times New Roman"/>
          <w:color w:val="auto"/>
          <w:sz w:val="24"/>
          <w:szCs w:val="24"/>
        </w:rPr>
        <w:t xml:space="preserve">quinquennale per dare progressiva esecuzione a quanto previsto dall’Accordo di Parigi. Il piano prevede cinque punti di attenzione: gli eventi a formazione progressiva, i danni non economici, la gestione del rischio, i problemi migratori delle popolazioni interessate e le connesse questioni finanziarie </w:t>
      </w:r>
    </w:p>
    <w:p w:rsidR="00291402" w:rsidRPr="00CE0D3D" w:rsidRDefault="004D38BA" w:rsidP="00E7089E">
      <w:pPr>
        <w:pStyle w:val="Corpo"/>
        <w:ind w:firstLine="284"/>
        <w:jc w:val="both"/>
        <w:rPr>
          <w:rFonts w:ascii="Times New Roman" w:hAnsi="Times New Roman" w:cs="Times New Roman"/>
          <w:color w:val="auto"/>
          <w:sz w:val="24"/>
          <w:szCs w:val="24"/>
        </w:rPr>
      </w:pPr>
      <w:r w:rsidRPr="00CE0D3D">
        <w:rPr>
          <w:rFonts w:ascii="Times New Roman" w:hAnsi="Times New Roman" w:cs="Times New Roman"/>
          <w:color w:val="auto"/>
          <w:sz w:val="24"/>
          <w:szCs w:val="24"/>
        </w:rPr>
        <w:t xml:space="preserve">Un anno dopo, </w:t>
      </w:r>
      <w:r w:rsidR="00BE39E4" w:rsidRPr="00CE0D3D">
        <w:rPr>
          <w:rFonts w:ascii="Times New Roman" w:hAnsi="Times New Roman" w:cs="Times New Roman"/>
          <w:color w:val="auto"/>
          <w:sz w:val="24"/>
          <w:szCs w:val="24"/>
        </w:rPr>
        <w:t>n</w:t>
      </w:r>
      <w:r w:rsidR="00291402" w:rsidRPr="00CE0D3D">
        <w:rPr>
          <w:rFonts w:ascii="Times New Roman" w:hAnsi="Times New Roman" w:cs="Times New Roman"/>
          <w:color w:val="auto"/>
          <w:sz w:val="24"/>
          <w:szCs w:val="24"/>
        </w:rPr>
        <w:t>ella COP 23, svoltasi nell’ottobre 2017 a Bonn, è stabilito</w:t>
      </w:r>
      <w:r w:rsidR="00BE39E4" w:rsidRPr="00CE0D3D">
        <w:rPr>
          <w:rFonts w:ascii="Times New Roman" w:hAnsi="Times New Roman" w:cs="Times New Roman"/>
          <w:color w:val="auto"/>
          <w:sz w:val="24"/>
          <w:szCs w:val="24"/>
        </w:rPr>
        <w:t>, superando l’opposizione dell’Unione europea</w:t>
      </w:r>
      <w:r w:rsidR="00A30959" w:rsidRPr="00CE0D3D">
        <w:rPr>
          <w:rFonts w:ascii="Times New Roman" w:hAnsi="Times New Roman" w:cs="Times New Roman"/>
          <w:color w:val="auto"/>
          <w:sz w:val="24"/>
          <w:szCs w:val="24"/>
        </w:rPr>
        <w:t>,</w:t>
      </w:r>
      <w:r w:rsidR="00BE39E4" w:rsidRPr="00CE0D3D">
        <w:rPr>
          <w:rFonts w:ascii="Times New Roman" w:hAnsi="Times New Roman" w:cs="Times New Roman"/>
          <w:color w:val="auto"/>
          <w:sz w:val="24"/>
          <w:szCs w:val="24"/>
        </w:rPr>
        <w:t xml:space="preserve"> secondo la quale non c’erano sufficienti dati statistici per comprovare che uragani e tifoni fossero provocati dal cambiamento climatico,</w:t>
      </w:r>
      <w:r w:rsidR="00291402" w:rsidRPr="00CE0D3D">
        <w:rPr>
          <w:rFonts w:ascii="Times New Roman" w:hAnsi="Times New Roman" w:cs="Times New Roman"/>
          <w:color w:val="auto"/>
          <w:sz w:val="24"/>
          <w:szCs w:val="24"/>
        </w:rPr>
        <w:t xml:space="preserve"> di istituire una </w:t>
      </w:r>
      <w:r w:rsidR="00BE39E4" w:rsidRPr="00CE0D3D">
        <w:rPr>
          <w:rFonts w:ascii="Times New Roman" w:hAnsi="Times New Roman" w:cs="Times New Roman"/>
          <w:color w:val="auto"/>
          <w:sz w:val="24"/>
          <w:szCs w:val="24"/>
        </w:rPr>
        <w:t>camera di compensazione (</w:t>
      </w:r>
      <w:r w:rsidR="00BE39E4" w:rsidRPr="00CE0D3D">
        <w:rPr>
          <w:rFonts w:ascii="Times New Roman" w:hAnsi="Times New Roman" w:cs="Times New Roman"/>
          <w:i/>
          <w:color w:val="auto"/>
          <w:sz w:val="24"/>
          <w:szCs w:val="24"/>
        </w:rPr>
        <w:t>clearing house</w:t>
      </w:r>
      <w:r w:rsidR="00BE39E4" w:rsidRPr="00CE0D3D">
        <w:rPr>
          <w:rFonts w:ascii="Times New Roman" w:hAnsi="Times New Roman" w:cs="Times New Roman"/>
          <w:color w:val="auto"/>
          <w:sz w:val="24"/>
          <w:szCs w:val="24"/>
        </w:rPr>
        <w:t>) per organizzare strategie per la gestione dei rischi e le informazioni necessarie per la predisposi</w:t>
      </w:r>
      <w:r w:rsidRPr="00CE0D3D">
        <w:rPr>
          <w:rFonts w:ascii="Times New Roman" w:hAnsi="Times New Roman" w:cs="Times New Roman"/>
          <w:color w:val="auto"/>
          <w:sz w:val="24"/>
          <w:szCs w:val="24"/>
        </w:rPr>
        <w:t xml:space="preserve">zione di strumenti assicurativi: un’iniziativa denominata </w:t>
      </w:r>
      <w:r w:rsidRPr="00CE0D3D">
        <w:rPr>
          <w:rFonts w:ascii="Times New Roman" w:hAnsi="Times New Roman" w:cs="Times New Roman"/>
          <w:i/>
          <w:color w:val="auto"/>
          <w:sz w:val="24"/>
          <w:szCs w:val="24"/>
        </w:rPr>
        <w:t>InsuResilience Global Partnership</w:t>
      </w:r>
      <w:r w:rsidRPr="00CE0D3D">
        <w:rPr>
          <w:rFonts w:ascii="Times New Roman" w:hAnsi="Times New Roman" w:cs="Times New Roman"/>
          <w:color w:val="auto"/>
          <w:sz w:val="24"/>
          <w:szCs w:val="24"/>
        </w:rPr>
        <w:t xml:space="preserve"> che è, in buona sostanza, lo sviluppo di un’iniziativa già oggetto di una proposta del gruppo dei G7 alla COP21 di Parigi</w:t>
      </w:r>
      <w:r w:rsidR="00EF1D51" w:rsidRPr="00CE0D3D">
        <w:rPr>
          <w:rStyle w:val="Rimandonotaapidipagina"/>
          <w:rFonts w:ascii="Times New Roman" w:hAnsi="Times New Roman" w:cs="Times New Roman"/>
          <w:color w:val="auto"/>
          <w:sz w:val="24"/>
          <w:szCs w:val="24"/>
        </w:rPr>
        <w:footnoteReference w:id="18"/>
      </w:r>
      <w:r w:rsidRPr="00CE0D3D">
        <w:rPr>
          <w:rFonts w:ascii="Times New Roman" w:hAnsi="Times New Roman" w:cs="Times New Roman"/>
          <w:color w:val="auto"/>
          <w:sz w:val="24"/>
          <w:szCs w:val="24"/>
        </w:rPr>
        <w:t>.</w:t>
      </w:r>
      <w:r w:rsidR="00BE39E4" w:rsidRPr="00CE0D3D">
        <w:rPr>
          <w:rFonts w:ascii="Times New Roman" w:hAnsi="Times New Roman" w:cs="Times New Roman"/>
          <w:color w:val="auto"/>
          <w:sz w:val="24"/>
          <w:szCs w:val="24"/>
        </w:rPr>
        <w:t xml:space="preserve"> </w:t>
      </w:r>
      <w:r w:rsidRPr="00CE0D3D">
        <w:rPr>
          <w:rFonts w:ascii="Times New Roman" w:hAnsi="Times New Roman" w:cs="Times New Roman"/>
          <w:color w:val="auto"/>
          <w:sz w:val="24"/>
          <w:szCs w:val="24"/>
        </w:rPr>
        <w:t xml:space="preserve">Si </w:t>
      </w:r>
      <w:r w:rsidR="00EF1D51" w:rsidRPr="00CE0D3D">
        <w:rPr>
          <w:rFonts w:ascii="Times New Roman" w:hAnsi="Times New Roman" w:cs="Times New Roman"/>
          <w:color w:val="auto"/>
          <w:sz w:val="24"/>
          <w:szCs w:val="24"/>
        </w:rPr>
        <w:t>ritorna</w:t>
      </w:r>
      <w:r w:rsidRPr="00CE0D3D">
        <w:rPr>
          <w:rFonts w:ascii="Times New Roman" w:hAnsi="Times New Roman" w:cs="Times New Roman"/>
          <w:color w:val="auto"/>
          <w:sz w:val="24"/>
          <w:szCs w:val="24"/>
        </w:rPr>
        <w:t xml:space="preserve"> così, a 25 anni distanza, a</w:t>
      </w:r>
      <w:r w:rsidR="00E7089E">
        <w:rPr>
          <w:rFonts w:ascii="Times New Roman" w:hAnsi="Times New Roman" w:cs="Times New Roman"/>
          <w:color w:val="auto"/>
          <w:sz w:val="24"/>
          <w:szCs w:val="24"/>
        </w:rPr>
        <w:t>lla proposta formulata da AOSIS</w:t>
      </w:r>
      <w:r w:rsidRPr="00CE0D3D">
        <w:rPr>
          <w:rFonts w:ascii="Times New Roman" w:hAnsi="Times New Roman" w:cs="Times New Roman"/>
          <w:color w:val="auto"/>
          <w:sz w:val="24"/>
          <w:szCs w:val="24"/>
        </w:rPr>
        <w:t xml:space="preserve"> nel 1991. Obiettivo dell’iniziativa è di garantire una copertura assicurativa a 400 milioni di soggetti residenti negli Stati più vulnerabili entro il 2020.</w:t>
      </w:r>
    </w:p>
    <w:p w:rsidR="0054275D" w:rsidRDefault="0054275D" w:rsidP="00E7089E">
      <w:pPr>
        <w:pStyle w:val="Corpo"/>
        <w:ind w:firstLine="284"/>
        <w:jc w:val="both"/>
        <w:rPr>
          <w:rFonts w:ascii="Times New Roman" w:hAnsi="Times New Roman" w:cs="Times New Roman"/>
          <w:color w:val="auto"/>
          <w:sz w:val="24"/>
          <w:szCs w:val="24"/>
        </w:rPr>
      </w:pPr>
    </w:p>
    <w:p w:rsidR="00E7089E" w:rsidRPr="00CE0D3D" w:rsidRDefault="00E7089E" w:rsidP="00E7089E">
      <w:pPr>
        <w:pStyle w:val="Corpo"/>
        <w:ind w:firstLine="284"/>
        <w:jc w:val="both"/>
        <w:rPr>
          <w:rFonts w:ascii="Times New Roman" w:hAnsi="Times New Roman" w:cs="Times New Roman"/>
          <w:color w:val="auto"/>
          <w:sz w:val="24"/>
          <w:szCs w:val="24"/>
        </w:rPr>
      </w:pPr>
    </w:p>
    <w:p w:rsidR="0054275D" w:rsidRPr="00E7089E" w:rsidRDefault="00E7089E" w:rsidP="00E7089E">
      <w:pPr>
        <w:pStyle w:val="Corpo"/>
        <w:ind w:left="284" w:hanging="284"/>
        <w:jc w:val="both"/>
        <w:rPr>
          <w:rFonts w:ascii="Times New Roman" w:hAnsi="Times New Roman" w:cs="Times New Roman"/>
          <w:i/>
          <w:color w:val="auto"/>
          <w:sz w:val="24"/>
          <w:szCs w:val="24"/>
        </w:rPr>
      </w:pPr>
      <w:r>
        <w:rPr>
          <w:rFonts w:ascii="Times New Roman" w:hAnsi="Times New Roman" w:cs="Times New Roman"/>
          <w:color w:val="auto"/>
          <w:sz w:val="24"/>
          <w:szCs w:val="24"/>
        </w:rPr>
        <w:t>9</w:t>
      </w:r>
      <w:r w:rsidR="0054275D" w:rsidRPr="00E7089E">
        <w:rPr>
          <w:rFonts w:ascii="Times New Roman" w:hAnsi="Times New Roman" w:cs="Times New Roman"/>
          <w:color w:val="auto"/>
          <w:sz w:val="24"/>
          <w:szCs w:val="24"/>
        </w:rPr>
        <w:t xml:space="preserve">. </w:t>
      </w:r>
      <w:r w:rsidR="0054275D" w:rsidRPr="00E7089E">
        <w:rPr>
          <w:rFonts w:ascii="Times New Roman" w:hAnsi="Times New Roman" w:cs="Times New Roman"/>
          <w:i/>
          <w:color w:val="auto"/>
          <w:sz w:val="24"/>
          <w:szCs w:val="24"/>
        </w:rPr>
        <w:t>Considerazioni conclusive: saranno risarciti dai responsabili i danni da cambiamento climatico?</w:t>
      </w:r>
    </w:p>
    <w:p w:rsidR="00E7089E" w:rsidRPr="00CE0D3D" w:rsidRDefault="00E7089E" w:rsidP="006B22E1">
      <w:pPr>
        <w:pStyle w:val="Corpo"/>
        <w:jc w:val="both"/>
        <w:rPr>
          <w:rFonts w:ascii="Times New Roman" w:hAnsi="Times New Roman" w:cs="Times New Roman"/>
          <w:b/>
          <w:color w:val="auto"/>
          <w:sz w:val="24"/>
          <w:szCs w:val="24"/>
        </w:rPr>
      </w:pPr>
    </w:p>
    <w:p w:rsidR="0054275D" w:rsidRPr="00E7089E" w:rsidRDefault="00F51661" w:rsidP="00E7089E">
      <w:pPr>
        <w:pStyle w:val="Corpo"/>
        <w:ind w:firstLine="284"/>
        <w:jc w:val="both"/>
        <w:rPr>
          <w:rFonts w:ascii="Times New Roman" w:hAnsi="Times New Roman" w:cs="Times New Roman"/>
          <w:color w:val="auto"/>
          <w:sz w:val="24"/>
          <w:szCs w:val="24"/>
        </w:rPr>
      </w:pPr>
      <w:r w:rsidRPr="00E7089E">
        <w:rPr>
          <w:rFonts w:ascii="Times New Roman" w:hAnsi="Times New Roman" w:cs="Times New Roman"/>
          <w:color w:val="auto"/>
          <w:sz w:val="24"/>
          <w:szCs w:val="24"/>
        </w:rPr>
        <w:t xml:space="preserve">La precisazione fortemente voluta dai paesi sviluppati con la quale la previsione del </w:t>
      </w:r>
      <w:r w:rsidRPr="00E7089E">
        <w:rPr>
          <w:rFonts w:ascii="Times New Roman" w:hAnsi="Times New Roman" w:cs="Times New Roman"/>
          <w:i/>
          <w:color w:val="auto"/>
          <w:sz w:val="24"/>
          <w:szCs w:val="24"/>
        </w:rPr>
        <w:t>loss and damage</w:t>
      </w:r>
      <w:r w:rsidRPr="00E7089E">
        <w:rPr>
          <w:rFonts w:ascii="Times New Roman" w:hAnsi="Times New Roman" w:cs="Times New Roman"/>
          <w:color w:val="auto"/>
          <w:sz w:val="24"/>
          <w:szCs w:val="24"/>
        </w:rPr>
        <w:t xml:space="preserve"> come categoria autonoma non </w:t>
      </w:r>
      <w:r w:rsidR="00BE1524" w:rsidRPr="00E7089E">
        <w:rPr>
          <w:rFonts w:ascii="Times New Roman" w:hAnsi="Times New Roman" w:cs="Times New Roman"/>
          <w:color w:val="auto"/>
          <w:sz w:val="24"/>
          <w:szCs w:val="24"/>
        </w:rPr>
        <w:t xml:space="preserve">avrebbe comportato il riconoscimento di </w:t>
      </w:r>
      <w:r w:rsidRPr="00E7089E">
        <w:rPr>
          <w:rFonts w:ascii="Times New Roman" w:hAnsi="Times New Roman" w:cs="Times New Roman"/>
          <w:color w:val="auto"/>
          <w:sz w:val="24"/>
          <w:szCs w:val="24"/>
        </w:rPr>
        <w:t xml:space="preserve">responsabilità né </w:t>
      </w:r>
      <w:r w:rsidR="00BE1524" w:rsidRPr="00E7089E">
        <w:rPr>
          <w:rFonts w:ascii="Times New Roman" w:hAnsi="Times New Roman" w:cs="Times New Roman"/>
          <w:color w:val="auto"/>
          <w:sz w:val="24"/>
          <w:szCs w:val="24"/>
        </w:rPr>
        <w:t>avrebbe costituito</w:t>
      </w:r>
      <w:r w:rsidRPr="00E7089E">
        <w:rPr>
          <w:rFonts w:ascii="Times New Roman" w:hAnsi="Times New Roman" w:cs="Times New Roman"/>
          <w:color w:val="auto"/>
          <w:sz w:val="24"/>
          <w:szCs w:val="24"/>
        </w:rPr>
        <w:t xml:space="preserve"> la base per</w:t>
      </w:r>
      <w:r w:rsidR="00BE1524" w:rsidRPr="00E7089E">
        <w:rPr>
          <w:rFonts w:ascii="Times New Roman" w:hAnsi="Times New Roman" w:cs="Times New Roman"/>
          <w:color w:val="auto"/>
          <w:sz w:val="24"/>
          <w:szCs w:val="24"/>
        </w:rPr>
        <w:t xml:space="preserve"> ottenere risarcimenti</w:t>
      </w:r>
      <w:r w:rsidRPr="00E7089E">
        <w:rPr>
          <w:rFonts w:ascii="Times New Roman" w:hAnsi="Times New Roman" w:cs="Times New Roman"/>
          <w:color w:val="auto"/>
          <w:sz w:val="24"/>
          <w:szCs w:val="24"/>
        </w:rPr>
        <w:t xml:space="preserve"> invece di chiudere una questione che fino a quel momento si agitava nello sfondo degli innumerevoli problemi posti dal cambiamento climatico l’ha portata in superficie</w:t>
      </w:r>
      <w:r w:rsidR="00566533" w:rsidRPr="00E7089E">
        <w:rPr>
          <w:rFonts w:ascii="Times New Roman" w:hAnsi="Times New Roman" w:cs="Times New Roman"/>
          <w:color w:val="auto"/>
          <w:sz w:val="24"/>
          <w:szCs w:val="24"/>
        </w:rPr>
        <w:t xml:space="preserve"> trasformandola </w:t>
      </w:r>
      <w:r w:rsidRPr="00E7089E">
        <w:rPr>
          <w:rFonts w:ascii="Times New Roman" w:hAnsi="Times New Roman" w:cs="Times New Roman"/>
          <w:color w:val="auto"/>
          <w:sz w:val="24"/>
          <w:szCs w:val="24"/>
        </w:rPr>
        <w:t xml:space="preserve">in un tema </w:t>
      </w:r>
      <w:r w:rsidR="00566533" w:rsidRPr="00E7089E">
        <w:rPr>
          <w:rFonts w:ascii="Times New Roman" w:hAnsi="Times New Roman" w:cs="Times New Roman"/>
          <w:color w:val="auto"/>
          <w:sz w:val="24"/>
          <w:szCs w:val="24"/>
        </w:rPr>
        <w:t>di attualità</w:t>
      </w:r>
      <w:r w:rsidRPr="00E7089E">
        <w:rPr>
          <w:rFonts w:ascii="Times New Roman" w:hAnsi="Times New Roman" w:cs="Times New Roman"/>
          <w:color w:val="auto"/>
          <w:sz w:val="24"/>
          <w:szCs w:val="24"/>
        </w:rPr>
        <w:t>.</w:t>
      </w:r>
    </w:p>
    <w:p w:rsidR="001E10A1" w:rsidRPr="00E7089E" w:rsidRDefault="0088451E" w:rsidP="00E7089E">
      <w:pPr>
        <w:pStyle w:val="Corpo"/>
        <w:ind w:firstLine="284"/>
        <w:jc w:val="both"/>
        <w:rPr>
          <w:rFonts w:ascii="Times New Roman" w:hAnsi="Times New Roman" w:cs="Times New Roman"/>
          <w:sz w:val="24"/>
          <w:szCs w:val="24"/>
        </w:rPr>
      </w:pPr>
      <w:r w:rsidRPr="00E7089E">
        <w:rPr>
          <w:rFonts w:ascii="Times New Roman" w:hAnsi="Times New Roman" w:cs="Times New Roman"/>
          <w:sz w:val="24"/>
          <w:szCs w:val="24"/>
        </w:rPr>
        <w:t xml:space="preserve">In realtà, </w:t>
      </w:r>
      <w:r w:rsidR="001E10A1" w:rsidRPr="00E7089E">
        <w:rPr>
          <w:rFonts w:ascii="Times New Roman" w:hAnsi="Times New Roman" w:cs="Times New Roman"/>
          <w:sz w:val="24"/>
          <w:szCs w:val="24"/>
        </w:rPr>
        <w:t>il disposto dell’art.</w:t>
      </w:r>
      <w:r w:rsidR="00A30959" w:rsidRPr="00E7089E">
        <w:rPr>
          <w:rFonts w:ascii="Times New Roman" w:hAnsi="Times New Roman" w:cs="Times New Roman"/>
          <w:sz w:val="24"/>
          <w:szCs w:val="24"/>
        </w:rPr>
        <w:t xml:space="preserve"> </w:t>
      </w:r>
      <w:r w:rsidR="001E10A1" w:rsidRPr="00E7089E">
        <w:rPr>
          <w:rFonts w:ascii="Times New Roman" w:hAnsi="Times New Roman" w:cs="Times New Roman"/>
          <w:sz w:val="24"/>
          <w:szCs w:val="24"/>
        </w:rPr>
        <w:t xml:space="preserve">51 della Decisione annessa all’Accordo di Parigi </w:t>
      </w:r>
      <w:r w:rsidR="00566533" w:rsidRPr="00E7089E">
        <w:rPr>
          <w:rFonts w:ascii="Times New Roman" w:hAnsi="Times New Roman" w:cs="Times New Roman"/>
          <w:sz w:val="24"/>
          <w:szCs w:val="24"/>
        </w:rPr>
        <w:t xml:space="preserve">non sembra </w:t>
      </w:r>
      <w:r w:rsidR="001E10A1" w:rsidRPr="00E7089E">
        <w:rPr>
          <w:rFonts w:ascii="Times New Roman" w:hAnsi="Times New Roman" w:cs="Times New Roman"/>
          <w:sz w:val="24"/>
          <w:szCs w:val="24"/>
        </w:rPr>
        <w:t xml:space="preserve">avere efficacia generale, </w:t>
      </w:r>
      <w:r w:rsidRPr="00E7089E">
        <w:rPr>
          <w:rFonts w:ascii="Times New Roman" w:hAnsi="Times New Roman" w:cs="Times New Roman"/>
          <w:sz w:val="24"/>
          <w:szCs w:val="24"/>
        </w:rPr>
        <w:t xml:space="preserve">se non limitatamente </w:t>
      </w:r>
      <w:r w:rsidR="001E10A1" w:rsidRPr="00E7089E">
        <w:rPr>
          <w:rFonts w:ascii="Times New Roman" w:hAnsi="Times New Roman" w:cs="Times New Roman"/>
          <w:sz w:val="24"/>
          <w:szCs w:val="24"/>
        </w:rPr>
        <w:t>al</w:t>
      </w:r>
      <w:r w:rsidRPr="00E7089E">
        <w:rPr>
          <w:rFonts w:ascii="Times New Roman" w:hAnsi="Times New Roman" w:cs="Times New Roman"/>
          <w:sz w:val="24"/>
          <w:szCs w:val="24"/>
        </w:rPr>
        <w:t xml:space="preserve">le previsioni contenute </w:t>
      </w:r>
      <w:r w:rsidR="001E10A1" w:rsidRPr="00E7089E">
        <w:rPr>
          <w:rFonts w:ascii="Times New Roman" w:hAnsi="Times New Roman" w:cs="Times New Roman"/>
          <w:sz w:val="24"/>
          <w:szCs w:val="24"/>
        </w:rPr>
        <w:t>nell’Accordo (tra l’altro, essendo inserito in un atto della Conferenza delle Parti, e non, come detto, nell’Accordo</w:t>
      </w:r>
      <w:r w:rsidR="00E7089E">
        <w:rPr>
          <w:rFonts w:ascii="Times New Roman" w:hAnsi="Times New Roman" w:cs="Times New Roman"/>
          <w:sz w:val="24"/>
          <w:szCs w:val="24"/>
        </w:rPr>
        <w:t xml:space="preserve">, potrà essere </w:t>
      </w:r>
      <w:r w:rsidR="001E10A1" w:rsidRPr="00E7089E">
        <w:rPr>
          <w:rFonts w:ascii="Times New Roman" w:hAnsi="Times New Roman" w:cs="Times New Roman"/>
          <w:sz w:val="24"/>
          <w:szCs w:val="24"/>
        </w:rPr>
        <w:t>in futuro modificato dalla stessa Conferenza delle parti).</w:t>
      </w:r>
    </w:p>
    <w:p w:rsidR="001E10A1" w:rsidRPr="00E7089E" w:rsidRDefault="00301FB0" w:rsidP="00E7089E">
      <w:pPr>
        <w:pStyle w:val="Corpo"/>
        <w:ind w:firstLine="284"/>
        <w:jc w:val="both"/>
        <w:rPr>
          <w:rFonts w:ascii="Times New Roman" w:hAnsi="Times New Roman" w:cs="Times New Roman"/>
          <w:sz w:val="24"/>
          <w:szCs w:val="24"/>
        </w:rPr>
      </w:pPr>
      <w:r w:rsidRPr="00E7089E">
        <w:rPr>
          <w:rFonts w:ascii="Times New Roman" w:hAnsi="Times New Roman" w:cs="Times New Roman"/>
          <w:sz w:val="24"/>
          <w:szCs w:val="24"/>
        </w:rPr>
        <w:t>Non va neppure trascurato il fatto che</w:t>
      </w:r>
      <w:r w:rsidR="001E10A1" w:rsidRPr="00E7089E">
        <w:rPr>
          <w:rFonts w:ascii="Times New Roman" w:hAnsi="Times New Roman" w:cs="Times New Roman"/>
          <w:sz w:val="24"/>
          <w:szCs w:val="24"/>
        </w:rPr>
        <w:t xml:space="preserve"> c’è una disposizione simmetrica e opposta, inserita negli atti allegati alla Convenzione quadro del 1992 </w:t>
      </w:r>
      <w:r w:rsidR="00566533" w:rsidRPr="00E7089E">
        <w:rPr>
          <w:rFonts w:ascii="Times New Roman" w:hAnsi="Times New Roman" w:cs="Times New Roman"/>
          <w:sz w:val="24"/>
          <w:szCs w:val="24"/>
        </w:rPr>
        <w:t>su</w:t>
      </w:r>
      <w:r w:rsidR="001E10A1" w:rsidRPr="00E7089E">
        <w:rPr>
          <w:rFonts w:ascii="Times New Roman" w:hAnsi="Times New Roman" w:cs="Times New Roman"/>
          <w:sz w:val="24"/>
          <w:szCs w:val="24"/>
        </w:rPr>
        <w:t xml:space="preserve"> iniziativa di quattro stati formati da piccole isole: Figi, Kiribati, Nauru e Tuvalu. La disposizione precisa che la sottoscrizione della Convenzione non comporta in alcun modo la rinuncia a diritti riconosciuti dal diritto internazionale concernenti la responsabilità degli Stati e che le previsioni contenute nella Convenzione non derogano ai principi del diritto internazionale.</w:t>
      </w:r>
    </w:p>
    <w:p w:rsidR="00461CF4" w:rsidRPr="00E7089E" w:rsidRDefault="00461CF4" w:rsidP="00E7089E">
      <w:pPr>
        <w:pStyle w:val="Corpo"/>
        <w:ind w:firstLine="284"/>
        <w:jc w:val="both"/>
        <w:rPr>
          <w:rFonts w:ascii="Times New Roman" w:hAnsi="Times New Roman" w:cs="Times New Roman"/>
          <w:sz w:val="24"/>
          <w:szCs w:val="24"/>
        </w:rPr>
      </w:pPr>
      <w:r w:rsidRPr="00E7089E">
        <w:rPr>
          <w:rFonts w:ascii="Times New Roman" w:hAnsi="Times New Roman" w:cs="Times New Roman"/>
          <w:sz w:val="24"/>
          <w:szCs w:val="24"/>
        </w:rPr>
        <w:t>A ciò va aggiunto che la disposizione dell’art.</w:t>
      </w:r>
      <w:r w:rsidR="00A30959" w:rsidRPr="00E7089E">
        <w:rPr>
          <w:rFonts w:ascii="Times New Roman" w:hAnsi="Times New Roman" w:cs="Times New Roman"/>
          <w:sz w:val="24"/>
          <w:szCs w:val="24"/>
        </w:rPr>
        <w:t xml:space="preserve"> </w:t>
      </w:r>
      <w:r w:rsidRPr="00E7089E">
        <w:rPr>
          <w:rFonts w:ascii="Times New Roman" w:hAnsi="Times New Roman" w:cs="Times New Roman"/>
          <w:sz w:val="24"/>
          <w:szCs w:val="24"/>
        </w:rPr>
        <w:t>51 della Decisione non pare idonea a superare specifici principi del diritto internazionale, quali l’obbligo degli Stati di non provocare danni (</w:t>
      </w:r>
      <w:r w:rsidRPr="00E7089E">
        <w:rPr>
          <w:rFonts w:ascii="Times New Roman" w:hAnsi="Times New Roman" w:cs="Times New Roman"/>
          <w:i/>
          <w:sz w:val="24"/>
          <w:szCs w:val="24"/>
        </w:rPr>
        <w:t>no harm rule</w:t>
      </w:r>
      <w:r w:rsidRPr="00E7089E">
        <w:rPr>
          <w:rFonts w:ascii="Times New Roman" w:hAnsi="Times New Roman" w:cs="Times New Roman"/>
          <w:sz w:val="24"/>
          <w:szCs w:val="24"/>
        </w:rPr>
        <w:t>) e la responsabilità dell’inquinatore (</w:t>
      </w:r>
      <w:r w:rsidRPr="00E7089E">
        <w:rPr>
          <w:rFonts w:ascii="Times New Roman" w:hAnsi="Times New Roman" w:cs="Times New Roman"/>
          <w:i/>
          <w:sz w:val="24"/>
          <w:szCs w:val="24"/>
        </w:rPr>
        <w:t>polluter pays principle</w:t>
      </w:r>
      <w:r w:rsidRPr="00E7089E">
        <w:rPr>
          <w:rFonts w:ascii="Times New Roman" w:hAnsi="Times New Roman" w:cs="Times New Roman"/>
          <w:sz w:val="24"/>
          <w:szCs w:val="24"/>
        </w:rPr>
        <w:t>)</w:t>
      </w:r>
      <w:r w:rsidRPr="00E7089E">
        <w:rPr>
          <w:rStyle w:val="Rimandonotaapidipagina"/>
          <w:rFonts w:ascii="Times New Roman" w:hAnsi="Times New Roman" w:cs="Times New Roman"/>
          <w:sz w:val="24"/>
          <w:szCs w:val="24"/>
        </w:rPr>
        <w:footnoteReference w:id="19"/>
      </w:r>
      <w:r w:rsidRPr="00E7089E">
        <w:rPr>
          <w:rFonts w:ascii="Times New Roman" w:hAnsi="Times New Roman" w:cs="Times New Roman"/>
          <w:sz w:val="24"/>
          <w:szCs w:val="24"/>
        </w:rPr>
        <w:t xml:space="preserve">. </w:t>
      </w:r>
    </w:p>
    <w:p w:rsidR="00301FB0" w:rsidRPr="00E7089E" w:rsidRDefault="00461CF4" w:rsidP="00E7089E">
      <w:pPr>
        <w:pStyle w:val="Corpo"/>
        <w:ind w:firstLine="284"/>
        <w:jc w:val="both"/>
        <w:rPr>
          <w:rFonts w:ascii="Times New Roman" w:hAnsi="Times New Roman" w:cs="Times New Roman"/>
          <w:color w:val="auto"/>
          <w:sz w:val="24"/>
          <w:szCs w:val="24"/>
        </w:rPr>
      </w:pPr>
      <w:r w:rsidRPr="00E7089E">
        <w:rPr>
          <w:rFonts w:ascii="Times New Roman" w:hAnsi="Times New Roman" w:cs="Times New Roman"/>
          <w:color w:val="auto"/>
          <w:sz w:val="24"/>
          <w:szCs w:val="24"/>
        </w:rPr>
        <w:t>È facile prevedere che l</w:t>
      </w:r>
      <w:r w:rsidR="0088451E" w:rsidRPr="00E7089E">
        <w:rPr>
          <w:rFonts w:ascii="Times New Roman" w:hAnsi="Times New Roman" w:cs="Times New Roman"/>
          <w:color w:val="auto"/>
          <w:sz w:val="24"/>
          <w:szCs w:val="24"/>
        </w:rPr>
        <w:t xml:space="preserve">a questione della responsabilità per i danni derivanti dal cambiamento climatico </w:t>
      </w:r>
      <w:r w:rsidRPr="00E7089E">
        <w:rPr>
          <w:rFonts w:ascii="Times New Roman" w:hAnsi="Times New Roman" w:cs="Times New Roman"/>
          <w:color w:val="auto"/>
          <w:sz w:val="24"/>
          <w:szCs w:val="24"/>
        </w:rPr>
        <w:t xml:space="preserve">si svilupperà </w:t>
      </w:r>
      <w:r w:rsidR="00301FB0" w:rsidRPr="00E7089E">
        <w:rPr>
          <w:rFonts w:ascii="Times New Roman" w:hAnsi="Times New Roman" w:cs="Times New Roman"/>
          <w:color w:val="auto"/>
          <w:sz w:val="24"/>
          <w:szCs w:val="24"/>
        </w:rPr>
        <w:t>nei prossimi anni, via via che l’impatto del cambiamento climatico</w:t>
      </w:r>
      <w:r w:rsidR="003B170B" w:rsidRPr="00E7089E">
        <w:rPr>
          <w:rFonts w:ascii="Times New Roman" w:hAnsi="Times New Roman" w:cs="Times New Roman"/>
          <w:color w:val="auto"/>
          <w:sz w:val="24"/>
          <w:szCs w:val="24"/>
        </w:rPr>
        <w:t xml:space="preserve"> </w:t>
      </w:r>
      <w:r w:rsidR="00EB50DE" w:rsidRPr="00E7089E">
        <w:rPr>
          <w:rFonts w:ascii="Times New Roman" w:hAnsi="Times New Roman" w:cs="Times New Roman"/>
          <w:color w:val="auto"/>
          <w:sz w:val="24"/>
          <w:szCs w:val="24"/>
        </w:rPr>
        <w:t>produrrà</w:t>
      </w:r>
      <w:r w:rsidR="00A30959" w:rsidRPr="00E7089E">
        <w:rPr>
          <w:rFonts w:ascii="Times New Roman" w:hAnsi="Times New Roman" w:cs="Times New Roman"/>
          <w:color w:val="auto"/>
          <w:sz w:val="24"/>
          <w:szCs w:val="24"/>
        </w:rPr>
        <w:t xml:space="preserve"> </w:t>
      </w:r>
      <w:r w:rsidR="00301FB0" w:rsidRPr="00E7089E">
        <w:rPr>
          <w:rFonts w:ascii="Times New Roman" w:hAnsi="Times New Roman" w:cs="Times New Roman"/>
          <w:color w:val="auto"/>
          <w:sz w:val="24"/>
          <w:szCs w:val="24"/>
        </w:rPr>
        <w:t>danni consistenti e irreversibili negli Stati più vulnerabili.</w:t>
      </w:r>
    </w:p>
    <w:p w:rsidR="00566533" w:rsidRPr="00E7089E" w:rsidRDefault="00566533" w:rsidP="00E7089E">
      <w:pPr>
        <w:pStyle w:val="Corpo"/>
        <w:ind w:firstLine="284"/>
        <w:jc w:val="both"/>
        <w:rPr>
          <w:rFonts w:ascii="Times New Roman" w:hAnsi="Times New Roman" w:cs="Times New Roman"/>
          <w:color w:val="auto"/>
          <w:sz w:val="24"/>
          <w:szCs w:val="24"/>
        </w:rPr>
      </w:pPr>
      <w:r w:rsidRPr="00E7089E">
        <w:rPr>
          <w:rFonts w:ascii="Times New Roman" w:hAnsi="Times New Roman" w:cs="Times New Roman"/>
          <w:color w:val="auto"/>
          <w:sz w:val="24"/>
          <w:szCs w:val="24"/>
        </w:rPr>
        <w:t>Molti sono già gli studi e le ricerche che individuano i responsabili, a partire da quando le emissioni di gas serra sono divenute un fattore consistente dello sviluppo industriale.</w:t>
      </w:r>
    </w:p>
    <w:p w:rsidR="00461CF4" w:rsidRPr="00E7089E" w:rsidRDefault="00566533" w:rsidP="00E7089E">
      <w:pPr>
        <w:pStyle w:val="Corpo"/>
        <w:ind w:firstLine="284"/>
        <w:jc w:val="both"/>
        <w:rPr>
          <w:rFonts w:ascii="Times New Roman" w:hAnsi="Times New Roman" w:cs="Times New Roman"/>
          <w:sz w:val="24"/>
          <w:szCs w:val="24"/>
        </w:rPr>
      </w:pPr>
      <w:r w:rsidRPr="00E7089E">
        <w:rPr>
          <w:rFonts w:ascii="Times New Roman" w:hAnsi="Times New Roman" w:cs="Times New Roman"/>
          <w:color w:val="auto"/>
          <w:sz w:val="24"/>
          <w:szCs w:val="24"/>
        </w:rPr>
        <w:t>Così,</w:t>
      </w:r>
      <w:r w:rsidR="00E311DD" w:rsidRPr="00E7089E">
        <w:rPr>
          <w:rFonts w:ascii="Times New Roman" w:hAnsi="Times New Roman" w:cs="Times New Roman"/>
          <w:color w:val="auto"/>
          <w:sz w:val="24"/>
          <w:szCs w:val="24"/>
        </w:rPr>
        <w:t xml:space="preserve"> nel periodo tra il 1800 e il 2005 il 63% delle emissioni totali </w:t>
      </w:r>
      <w:r w:rsidRPr="00E7089E">
        <w:rPr>
          <w:rFonts w:ascii="Times New Roman" w:hAnsi="Times New Roman" w:cs="Times New Roman"/>
          <w:color w:val="auto"/>
          <w:sz w:val="24"/>
          <w:szCs w:val="24"/>
        </w:rPr>
        <w:t>risultano provenienti da</w:t>
      </w:r>
      <w:r w:rsidR="00E311DD" w:rsidRPr="00E7089E">
        <w:rPr>
          <w:rFonts w:ascii="Times New Roman" w:hAnsi="Times New Roman" w:cs="Times New Roman"/>
          <w:color w:val="auto"/>
          <w:sz w:val="24"/>
          <w:szCs w:val="24"/>
        </w:rPr>
        <w:t xml:space="preserve"> sette paesi: Stati Uniti</w:t>
      </w:r>
      <w:r w:rsidR="00E311DD" w:rsidRPr="00E7089E">
        <w:rPr>
          <w:rFonts w:ascii="Times New Roman" w:hAnsi="Times New Roman" w:cs="Times New Roman"/>
          <w:sz w:val="24"/>
          <w:szCs w:val="24"/>
        </w:rPr>
        <w:t>, Cina, Russia, Brasile, India, Germania e Regno Unito, mentre l’82% delle emissioni è imputabile a 20 società pubbliche o private</w:t>
      </w:r>
      <w:r w:rsidR="00E311DD" w:rsidRPr="00E7089E">
        <w:rPr>
          <w:rStyle w:val="Rimandonotaapidipagina"/>
          <w:rFonts w:ascii="Times New Roman" w:hAnsi="Times New Roman" w:cs="Times New Roman"/>
          <w:sz w:val="24"/>
          <w:szCs w:val="24"/>
        </w:rPr>
        <w:footnoteReference w:id="20"/>
      </w:r>
      <w:r w:rsidR="00E311DD" w:rsidRPr="00E7089E">
        <w:rPr>
          <w:rFonts w:ascii="Times New Roman" w:hAnsi="Times New Roman" w:cs="Times New Roman"/>
          <w:sz w:val="24"/>
          <w:szCs w:val="24"/>
        </w:rPr>
        <w:t>.</w:t>
      </w:r>
      <w:r w:rsidRPr="00E7089E">
        <w:rPr>
          <w:rFonts w:ascii="Times New Roman" w:hAnsi="Times New Roman" w:cs="Times New Roman"/>
          <w:sz w:val="24"/>
          <w:szCs w:val="24"/>
        </w:rPr>
        <w:t xml:space="preserve"> </w:t>
      </w:r>
    </w:p>
    <w:p w:rsidR="00461CF4" w:rsidRPr="00E7089E" w:rsidRDefault="00461CF4" w:rsidP="00E7089E">
      <w:pPr>
        <w:pStyle w:val="Corpo"/>
        <w:ind w:firstLine="284"/>
        <w:jc w:val="both"/>
        <w:rPr>
          <w:rFonts w:ascii="Times New Roman" w:hAnsi="Times New Roman" w:cs="Times New Roman"/>
          <w:sz w:val="24"/>
          <w:szCs w:val="24"/>
        </w:rPr>
      </w:pPr>
      <w:r w:rsidRPr="00E7089E">
        <w:rPr>
          <w:rFonts w:ascii="Times New Roman" w:hAnsi="Times New Roman" w:cs="Times New Roman"/>
          <w:sz w:val="24"/>
          <w:szCs w:val="24"/>
        </w:rPr>
        <w:t>Deve tuttavia osservarsi che, se si richiede quale presupposto per la responsabilità la consapevolezza di porre in essere un com</w:t>
      </w:r>
      <w:r w:rsidR="00E7089E">
        <w:rPr>
          <w:rFonts w:ascii="Times New Roman" w:hAnsi="Times New Roman" w:cs="Times New Roman"/>
          <w:sz w:val="24"/>
          <w:szCs w:val="24"/>
        </w:rPr>
        <w:t xml:space="preserve">portamento ingiusto e dannoso, </w:t>
      </w:r>
      <w:r w:rsidRPr="00E7089E">
        <w:rPr>
          <w:rFonts w:ascii="Times New Roman" w:hAnsi="Times New Roman" w:cs="Times New Roman"/>
          <w:sz w:val="24"/>
          <w:szCs w:val="24"/>
        </w:rPr>
        <w:t>fino ad alcuni decenni questa consapevolezza era inesistente: questa considerazione potrebbe spostare il peso della responsabilità dai responsabili “storici” ai responsabili attuali (Cina, India e altri paesi emergenti) che hanno avviato e incrementato le attività di emissioni di gas serra quando già questa consapevolezza esisteva</w:t>
      </w:r>
      <w:r w:rsidRPr="00E7089E">
        <w:rPr>
          <w:rStyle w:val="Rimandonotaapidipagina"/>
          <w:rFonts w:ascii="Times New Roman" w:hAnsi="Times New Roman" w:cs="Times New Roman"/>
          <w:sz w:val="24"/>
          <w:szCs w:val="24"/>
        </w:rPr>
        <w:footnoteReference w:id="21"/>
      </w:r>
      <w:r w:rsidRPr="00E7089E">
        <w:rPr>
          <w:rFonts w:ascii="Times New Roman" w:hAnsi="Times New Roman" w:cs="Times New Roman"/>
          <w:sz w:val="24"/>
          <w:szCs w:val="24"/>
        </w:rPr>
        <w:t>.</w:t>
      </w:r>
    </w:p>
    <w:p w:rsidR="00461CF4" w:rsidRPr="00E7089E" w:rsidRDefault="00461CF4" w:rsidP="00E7089E">
      <w:pPr>
        <w:pStyle w:val="Corpo"/>
        <w:ind w:firstLine="284"/>
        <w:jc w:val="both"/>
        <w:rPr>
          <w:rFonts w:ascii="Times New Roman" w:hAnsi="Times New Roman" w:cs="Times New Roman"/>
          <w:sz w:val="24"/>
          <w:szCs w:val="24"/>
        </w:rPr>
      </w:pPr>
      <w:r w:rsidRPr="00E7089E">
        <w:rPr>
          <w:rFonts w:ascii="Times New Roman" w:hAnsi="Times New Roman" w:cs="Times New Roman"/>
          <w:sz w:val="24"/>
          <w:szCs w:val="24"/>
        </w:rPr>
        <w:t>Sulla base di queste considerazioni, non solo gli Stati che subiscono i danni del cambiamento climatico, ma anche singoli soggetti, pubblici o privati, potrebbero richiedere un risarcimento sia nei confronti degli Stati che nei confronti delle società responsabili, in misura commisurata alle differenti responsabilità.</w:t>
      </w:r>
    </w:p>
    <w:p w:rsidR="00A63886" w:rsidRPr="00E7089E" w:rsidRDefault="00337945" w:rsidP="00E7089E">
      <w:pPr>
        <w:pStyle w:val="Corpo"/>
        <w:ind w:firstLine="284"/>
        <w:jc w:val="both"/>
        <w:rPr>
          <w:rFonts w:ascii="Times New Roman" w:hAnsi="Times New Roman" w:cs="Times New Roman"/>
          <w:sz w:val="24"/>
          <w:szCs w:val="24"/>
        </w:rPr>
      </w:pPr>
      <w:r w:rsidRPr="00E7089E">
        <w:rPr>
          <w:rFonts w:ascii="Times New Roman" w:hAnsi="Times New Roman" w:cs="Times New Roman"/>
          <w:sz w:val="24"/>
          <w:szCs w:val="24"/>
        </w:rPr>
        <w:t xml:space="preserve">È quanto </w:t>
      </w:r>
      <w:r w:rsidR="001E10A1" w:rsidRPr="00E7089E">
        <w:rPr>
          <w:rFonts w:ascii="Times New Roman" w:hAnsi="Times New Roman" w:cs="Times New Roman"/>
          <w:sz w:val="24"/>
          <w:szCs w:val="24"/>
        </w:rPr>
        <w:t xml:space="preserve">è successo </w:t>
      </w:r>
      <w:r w:rsidRPr="00E7089E">
        <w:rPr>
          <w:rFonts w:ascii="Times New Roman" w:hAnsi="Times New Roman" w:cs="Times New Roman"/>
          <w:sz w:val="24"/>
          <w:szCs w:val="24"/>
        </w:rPr>
        <w:t>nel novembre del 2015</w:t>
      </w:r>
      <w:r w:rsidR="001E10A1" w:rsidRPr="00E7089E">
        <w:rPr>
          <w:rFonts w:ascii="Times New Roman" w:hAnsi="Times New Roman" w:cs="Times New Roman"/>
          <w:sz w:val="24"/>
          <w:szCs w:val="24"/>
        </w:rPr>
        <w:t>:</w:t>
      </w:r>
      <w:r w:rsidRPr="00E7089E">
        <w:rPr>
          <w:rFonts w:ascii="Times New Roman" w:hAnsi="Times New Roman" w:cs="Times New Roman"/>
          <w:sz w:val="24"/>
          <w:szCs w:val="24"/>
        </w:rPr>
        <w:t xml:space="preserve"> un contadino peruviano, Sa</w:t>
      </w:r>
      <w:r w:rsidR="00317DB6" w:rsidRPr="00E7089E">
        <w:rPr>
          <w:rFonts w:ascii="Times New Roman" w:hAnsi="Times New Roman" w:cs="Times New Roman"/>
          <w:sz w:val="24"/>
          <w:szCs w:val="24"/>
        </w:rPr>
        <w:t>ú</w:t>
      </w:r>
      <w:r w:rsidRPr="00E7089E">
        <w:rPr>
          <w:rFonts w:ascii="Times New Roman" w:hAnsi="Times New Roman" w:cs="Times New Roman"/>
          <w:sz w:val="24"/>
          <w:szCs w:val="24"/>
        </w:rPr>
        <w:t xml:space="preserve">l Luciano Lliuya ha promosso un giudizio in Germania contro RWE, </w:t>
      </w:r>
      <w:r w:rsidR="001E10A1" w:rsidRPr="00E7089E">
        <w:rPr>
          <w:rFonts w:ascii="Times New Roman" w:hAnsi="Times New Roman" w:cs="Times New Roman"/>
          <w:sz w:val="24"/>
          <w:szCs w:val="24"/>
        </w:rPr>
        <w:t>una delle maggiori</w:t>
      </w:r>
      <w:r w:rsidRPr="00E7089E">
        <w:rPr>
          <w:rFonts w:ascii="Times New Roman" w:hAnsi="Times New Roman" w:cs="Times New Roman"/>
          <w:sz w:val="24"/>
          <w:szCs w:val="24"/>
        </w:rPr>
        <w:t xml:space="preserve"> </w:t>
      </w:r>
      <w:r w:rsidR="00317DB6" w:rsidRPr="00E7089E">
        <w:rPr>
          <w:rFonts w:ascii="Times New Roman" w:hAnsi="Times New Roman" w:cs="Times New Roman"/>
          <w:sz w:val="24"/>
          <w:szCs w:val="24"/>
        </w:rPr>
        <w:t xml:space="preserve">società </w:t>
      </w:r>
      <w:r w:rsidRPr="00E7089E">
        <w:rPr>
          <w:rFonts w:ascii="Times New Roman" w:hAnsi="Times New Roman" w:cs="Times New Roman"/>
          <w:sz w:val="24"/>
          <w:szCs w:val="24"/>
        </w:rPr>
        <w:t>di produzione di elettricità tedesca, chiedendo il risarcimento pro quota (lo 0,47%, la percentuale delle emissioni di gas serra annualmente prodotte da RWE</w:t>
      </w:r>
      <w:r w:rsidR="001E10A1" w:rsidRPr="00E7089E">
        <w:rPr>
          <w:rFonts w:ascii="Times New Roman" w:hAnsi="Times New Roman" w:cs="Times New Roman"/>
          <w:sz w:val="24"/>
          <w:szCs w:val="24"/>
        </w:rPr>
        <w:t xml:space="preserve"> su scala globale</w:t>
      </w:r>
      <w:r w:rsidRPr="00E7089E">
        <w:rPr>
          <w:rFonts w:ascii="Times New Roman" w:hAnsi="Times New Roman" w:cs="Times New Roman"/>
          <w:sz w:val="24"/>
          <w:szCs w:val="24"/>
        </w:rPr>
        <w:t>) dei costi necessari per la costruzione di una diga resasi necessaria per impedire che lo scioglimento dei ghiacciai provochi l’esondazione del lago Huaraz e distrugga le aree coltivate di sua proprietà</w:t>
      </w:r>
      <w:r w:rsidR="00D32F4F" w:rsidRPr="00E7089E">
        <w:rPr>
          <w:rFonts w:ascii="Times New Roman" w:hAnsi="Times New Roman" w:cs="Times New Roman"/>
          <w:sz w:val="24"/>
          <w:szCs w:val="24"/>
        </w:rPr>
        <w:t xml:space="preserve"> e l’intero villaggio</w:t>
      </w:r>
      <w:r w:rsidRPr="00E7089E">
        <w:rPr>
          <w:rFonts w:ascii="Times New Roman" w:hAnsi="Times New Roman" w:cs="Times New Roman"/>
          <w:sz w:val="24"/>
          <w:szCs w:val="24"/>
        </w:rPr>
        <w:t>. Le domande di Lluya sono state rigettate</w:t>
      </w:r>
      <w:r w:rsidR="001E10A1" w:rsidRPr="00E7089E">
        <w:rPr>
          <w:rFonts w:ascii="Times New Roman" w:hAnsi="Times New Roman" w:cs="Times New Roman"/>
          <w:sz w:val="24"/>
          <w:szCs w:val="24"/>
        </w:rPr>
        <w:t xml:space="preserve"> in primo grado</w:t>
      </w:r>
      <w:r w:rsidRPr="00E7089E">
        <w:rPr>
          <w:rFonts w:ascii="Times New Roman" w:hAnsi="Times New Roman" w:cs="Times New Roman"/>
          <w:sz w:val="24"/>
          <w:szCs w:val="24"/>
        </w:rPr>
        <w:t>, pur riconoscendo il tribunale che vi era una causalità scientifica tra le emissioni della società e lo sc</w:t>
      </w:r>
      <w:r w:rsidR="009670C2" w:rsidRPr="00E7089E">
        <w:rPr>
          <w:rFonts w:ascii="Times New Roman" w:hAnsi="Times New Roman" w:cs="Times New Roman"/>
          <w:sz w:val="24"/>
          <w:szCs w:val="24"/>
        </w:rPr>
        <w:t>i</w:t>
      </w:r>
      <w:r w:rsidRPr="00E7089E">
        <w:rPr>
          <w:rFonts w:ascii="Times New Roman" w:hAnsi="Times New Roman" w:cs="Times New Roman"/>
          <w:sz w:val="24"/>
          <w:szCs w:val="24"/>
        </w:rPr>
        <w:t>oglimento del ghiacciaio peruviano</w:t>
      </w:r>
      <w:r w:rsidR="009670C2" w:rsidRPr="00E7089E">
        <w:rPr>
          <w:rStyle w:val="Rimandonotaapidipagina"/>
          <w:rFonts w:ascii="Times New Roman" w:hAnsi="Times New Roman" w:cs="Times New Roman"/>
          <w:sz w:val="24"/>
          <w:szCs w:val="24"/>
        </w:rPr>
        <w:footnoteReference w:id="22"/>
      </w:r>
      <w:r w:rsidR="009670C2" w:rsidRPr="00E7089E">
        <w:rPr>
          <w:rFonts w:ascii="Times New Roman" w:hAnsi="Times New Roman" w:cs="Times New Roman"/>
          <w:sz w:val="24"/>
          <w:szCs w:val="24"/>
        </w:rPr>
        <w:t>. L’appello è pendente</w:t>
      </w:r>
      <w:r w:rsidR="009670C2" w:rsidRPr="00E7089E">
        <w:rPr>
          <w:rStyle w:val="Rimandonotaapidipagina"/>
          <w:rFonts w:ascii="Times New Roman" w:hAnsi="Times New Roman" w:cs="Times New Roman"/>
          <w:sz w:val="24"/>
          <w:szCs w:val="24"/>
        </w:rPr>
        <w:footnoteReference w:id="23"/>
      </w:r>
      <w:r w:rsidR="009670C2" w:rsidRPr="00E7089E">
        <w:rPr>
          <w:rFonts w:ascii="Times New Roman" w:hAnsi="Times New Roman" w:cs="Times New Roman"/>
          <w:sz w:val="24"/>
          <w:szCs w:val="24"/>
        </w:rPr>
        <w:t>.</w:t>
      </w:r>
    </w:p>
    <w:p w:rsidR="0088451E" w:rsidRDefault="00A63886" w:rsidP="00E7089E">
      <w:pPr>
        <w:pStyle w:val="Corpo"/>
        <w:ind w:firstLine="284"/>
        <w:jc w:val="both"/>
        <w:rPr>
          <w:rFonts w:ascii="Times New Roman" w:hAnsi="Times New Roman" w:cs="Times New Roman"/>
          <w:sz w:val="24"/>
          <w:szCs w:val="24"/>
        </w:rPr>
      </w:pPr>
      <w:r w:rsidRPr="00E7089E">
        <w:rPr>
          <w:rFonts w:ascii="Times New Roman" w:hAnsi="Times New Roman" w:cs="Times New Roman"/>
          <w:sz w:val="24"/>
          <w:szCs w:val="24"/>
        </w:rPr>
        <w:t xml:space="preserve">Del resto, le controversie giudiziarie in materia di cambiamento climatico hanno avuto un consistente incremento negli ultimi anni e sono in continuo aumento: è sufficiente consultare il </w:t>
      </w:r>
      <w:r w:rsidRPr="00E7089E">
        <w:rPr>
          <w:rFonts w:ascii="Times New Roman" w:hAnsi="Times New Roman" w:cs="Times New Roman"/>
          <w:i/>
          <w:sz w:val="24"/>
          <w:szCs w:val="24"/>
        </w:rPr>
        <w:t>Sabin Center for Clilmate Change Law</w:t>
      </w:r>
      <w:r w:rsidRPr="00E7089E">
        <w:rPr>
          <w:rFonts w:ascii="Times New Roman" w:hAnsi="Times New Roman" w:cs="Times New Roman"/>
          <w:sz w:val="24"/>
          <w:szCs w:val="24"/>
        </w:rPr>
        <w:t>, organizzato e aggiornato dalla Columbia University</w:t>
      </w:r>
      <w:r w:rsidRPr="00E7089E">
        <w:rPr>
          <w:rStyle w:val="Rimandonotaapidipagina"/>
          <w:rFonts w:ascii="Times New Roman" w:hAnsi="Times New Roman" w:cs="Times New Roman"/>
          <w:sz w:val="24"/>
          <w:szCs w:val="24"/>
        </w:rPr>
        <w:footnoteReference w:id="24"/>
      </w:r>
      <w:r w:rsidRPr="00E7089E">
        <w:rPr>
          <w:rFonts w:ascii="Times New Roman" w:hAnsi="Times New Roman" w:cs="Times New Roman"/>
          <w:sz w:val="24"/>
          <w:szCs w:val="24"/>
        </w:rPr>
        <w:t xml:space="preserve"> per avere un quadro completo. È quindi prevedibile che presto potremo assistere all’affermazione dello specifico settore delle cause volte ad ottenere forme di risarcimento dei danni subiti.</w:t>
      </w:r>
      <w:r w:rsidR="00337945" w:rsidRPr="00E7089E">
        <w:rPr>
          <w:rFonts w:ascii="Times New Roman" w:hAnsi="Times New Roman" w:cs="Times New Roman"/>
          <w:sz w:val="24"/>
          <w:szCs w:val="24"/>
        </w:rPr>
        <w:t xml:space="preserve"> </w:t>
      </w: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p w:rsidR="00B67F26" w:rsidRDefault="00B67F26" w:rsidP="00E7089E">
      <w:pPr>
        <w:pStyle w:val="Corpo"/>
        <w:ind w:firstLine="284"/>
        <w:jc w:val="both"/>
        <w:rPr>
          <w:rFonts w:ascii="Times New Roman" w:hAnsi="Times New Roman" w:cs="Times New Roman"/>
          <w:sz w:val="24"/>
          <w:szCs w:val="24"/>
        </w:rPr>
      </w:pPr>
    </w:p>
    <w:tbl>
      <w:tblPr>
        <w:tblStyle w:val="Grigliatabella"/>
        <w:tblW w:w="8385" w:type="dxa"/>
        <w:tblLook w:val="04A0" w:firstRow="1" w:lastRow="0" w:firstColumn="1" w:lastColumn="0" w:noHBand="0" w:noVBand="1"/>
      </w:tblPr>
      <w:tblGrid>
        <w:gridCol w:w="8385"/>
      </w:tblGrid>
      <w:tr w:rsidR="00B67F26" w:rsidTr="00B67F26">
        <w:trPr>
          <w:trHeight w:val="7465"/>
        </w:trPr>
        <w:tc>
          <w:tcPr>
            <w:tcW w:w="8385" w:type="dxa"/>
          </w:tcPr>
          <w:p w:rsidR="00B67F26" w:rsidRDefault="00B67F26" w:rsidP="00B67F26">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p>
          <w:p w:rsidR="00B67F26" w:rsidRPr="00B67F26" w:rsidRDefault="00B67F26" w:rsidP="00B67F26">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mallCaps/>
                <w:sz w:val="20"/>
                <w:szCs w:val="20"/>
              </w:rPr>
            </w:pPr>
            <w:r w:rsidRPr="00B67F26">
              <w:rPr>
                <w:rFonts w:ascii="Times New Roman" w:hAnsi="Times New Roman" w:cs="Times New Roman"/>
                <w:smallCaps/>
                <w:sz w:val="20"/>
                <w:szCs w:val="20"/>
              </w:rPr>
              <w:t xml:space="preserve">Stefano Nespor </w:t>
            </w:r>
          </w:p>
          <w:p w:rsidR="00B67F26" w:rsidRDefault="00B67F26" w:rsidP="00B67F26">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p>
          <w:p w:rsidR="0059038D" w:rsidRPr="00CE0D3D" w:rsidRDefault="0059038D" w:rsidP="0059038D">
            <w:pPr>
              <w:jc w:val="center"/>
              <w:rPr>
                <w:sz w:val="32"/>
                <w:szCs w:val="32"/>
              </w:rPr>
            </w:pPr>
            <w:r w:rsidRPr="0059038D">
              <w:rPr>
                <w:i/>
                <w:sz w:val="20"/>
                <w:szCs w:val="20"/>
              </w:rPr>
              <w:t>Quando mitigazione e adattamento non bastano: I danni derivanti dal cambiamento climatico</w:t>
            </w:r>
          </w:p>
          <w:p w:rsidR="009F0257" w:rsidRDefault="009F0257" w:rsidP="00B67F26">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i/>
                <w:sz w:val="20"/>
                <w:szCs w:val="20"/>
              </w:rPr>
            </w:pPr>
          </w:p>
          <w:p w:rsidR="009F0257" w:rsidRDefault="009F0257" w:rsidP="00B67F26">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i/>
                <w:sz w:val="20"/>
                <w:szCs w:val="20"/>
              </w:rPr>
            </w:pPr>
          </w:p>
          <w:p w:rsidR="009F0257" w:rsidRDefault="009F0257" w:rsidP="009B753E">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
                <w:sz w:val="20"/>
                <w:szCs w:val="20"/>
              </w:rPr>
            </w:pPr>
            <w:r>
              <w:rPr>
                <w:rFonts w:ascii="Times New Roman" w:hAnsi="Times New Roman" w:cs="Times New Roman"/>
                <w:i/>
                <w:sz w:val="20"/>
                <w:szCs w:val="20"/>
              </w:rPr>
              <w:t xml:space="preserve">Inizialmente, la strategia per contenere il cambiamento climatico era basata solamente sulla mitigazione. Dopo qualche anno, </w:t>
            </w:r>
            <w:r w:rsidR="0059038D">
              <w:rPr>
                <w:rFonts w:ascii="Times New Roman" w:hAnsi="Times New Roman" w:cs="Times New Roman"/>
                <w:i/>
                <w:sz w:val="20"/>
                <w:szCs w:val="20"/>
              </w:rPr>
              <w:t xml:space="preserve">si aggiunse un secondo pilastro: l’adattamento. </w:t>
            </w:r>
            <w:r w:rsidR="00491817">
              <w:rPr>
                <w:rFonts w:ascii="Times New Roman" w:hAnsi="Times New Roman" w:cs="Times New Roman"/>
                <w:i/>
                <w:sz w:val="20"/>
                <w:szCs w:val="20"/>
              </w:rPr>
              <w:t>Ma il fallimento di contenere il cambiamento climatico e le difficoltà nell’organizzare l’</w:t>
            </w:r>
            <w:r w:rsidR="009B753E">
              <w:rPr>
                <w:rFonts w:ascii="Times New Roman" w:hAnsi="Times New Roman" w:cs="Times New Roman"/>
                <w:i/>
                <w:sz w:val="20"/>
                <w:szCs w:val="20"/>
              </w:rPr>
              <w:t>adattamento, in particolare nei</w:t>
            </w:r>
            <w:r w:rsidR="00491817">
              <w:rPr>
                <w:rFonts w:ascii="Times New Roman" w:hAnsi="Times New Roman" w:cs="Times New Roman"/>
                <w:i/>
                <w:sz w:val="20"/>
                <w:szCs w:val="20"/>
              </w:rPr>
              <w:t xml:space="preserve"> paesi poveri hanno spinto la comunità internazionale a introdurre un terzo pilastro all’interno della strategia: la prevenzione e la compensazione dei danni – definiti nel linguaggio del cambiamento climatico </w:t>
            </w:r>
            <w:r w:rsidR="00491817" w:rsidRPr="00491817">
              <w:rPr>
                <w:rFonts w:ascii="Times New Roman" w:hAnsi="Times New Roman" w:cs="Times New Roman"/>
                <w:sz w:val="20"/>
                <w:szCs w:val="20"/>
              </w:rPr>
              <w:t>“loss and damages”</w:t>
            </w:r>
            <w:r w:rsidR="00491817">
              <w:rPr>
                <w:rFonts w:ascii="Times New Roman" w:hAnsi="Times New Roman" w:cs="Times New Roman"/>
                <w:i/>
                <w:sz w:val="20"/>
                <w:szCs w:val="20"/>
              </w:rPr>
              <w:t xml:space="preserve"> – causati dal cambiamento climatico. Questo articolo </w:t>
            </w:r>
            <w:r w:rsidR="009B753E">
              <w:rPr>
                <w:rFonts w:ascii="Times New Roman" w:hAnsi="Times New Roman" w:cs="Times New Roman"/>
                <w:i/>
                <w:sz w:val="20"/>
                <w:szCs w:val="20"/>
              </w:rPr>
              <w:t>tratta del</w:t>
            </w:r>
            <w:r w:rsidR="00491817">
              <w:rPr>
                <w:rFonts w:ascii="Times New Roman" w:hAnsi="Times New Roman" w:cs="Times New Roman"/>
                <w:i/>
                <w:sz w:val="20"/>
                <w:szCs w:val="20"/>
              </w:rPr>
              <w:t xml:space="preserve"> </w:t>
            </w:r>
            <w:r w:rsidR="009B753E">
              <w:rPr>
                <w:rFonts w:ascii="Times New Roman" w:hAnsi="Times New Roman" w:cs="Times New Roman"/>
                <w:i/>
                <w:sz w:val="20"/>
                <w:szCs w:val="20"/>
              </w:rPr>
              <w:t xml:space="preserve">lento processo che conduce al riconoscimento di questo terzo pilastro e dei problemi conseguenti a tale riconoscimento. </w:t>
            </w:r>
          </w:p>
          <w:p w:rsidR="009F0257" w:rsidRDefault="009F0257" w:rsidP="00B67F26">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i/>
                <w:sz w:val="20"/>
                <w:szCs w:val="20"/>
              </w:rPr>
            </w:pPr>
          </w:p>
          <w:p w:rsidR="009F0257" w:rsidRPr="009F0257" w:rsidRDefault="009F0257" w:rsidP="009F0257">
            <w:pPr>
              <w:jc w:val="both"/>
              <w:rPr>
                <w:i/>
                <w:sz w:val="20"/>
                <w:szCs w:val="20"/>
              </w:rPr>
            </w:pPr>
            <w:r w:rsidRPr="009F0257">
              <w:rPr>
                <w:i/>
                <w:sz w:val="20"/>
                <w:szCs w:val="20"/>
              </w:rPr>
              <w:t>At the beginning, the strategy to contain the climate change was base only on mitigation. After a few years, a second pillar was added: adaptation. But the failure to contain climate change through and the difficulties to organize adaptation, particularly in poor countries, forced the international community to introduce a third pillar into the strategy: the prevention and the compensation of the damages – defined in the climate change language</w:t>
            </w:r>
            <w:r w:rsidR="00491817">
              <w:rPr>
                <w:i/>
                <w:sz w:val="20"/>
                <w:szCs w:val="20"/>
              </w:rPr>
              <w:t xml:space="preserve"> “loss an</w:t>
            </w:r>
            <w:r w:rsidRPr="009F0257">
              <w:rPr>
                <w:i/>
                <w:sz w:val="20"/>
                <w:szCs w:val="20"/>
              </w:rPr>
              <w:t>d damages</w:t>
            </w:r>
            <w:r w:rsidR="00491817">
              <w:rPr>
                <w:i/>
                <w:sz w:val="20"/>
                <w:szCs w:val="20"/>
              </w:rPr>
              <w:t>” –</w:t>
            </w:r>
            <w:r w:rsidRPr="009F0257">
              <w:rPr>
                <w:i/>
                <w:sz w:val="20"/>
                <w:szCs w:val="20"/>
              </w:rPr>
              <w:t xml:space="preserve"> caused by the climate change. This article deals with the slow process that lead to the recognition of this third pillar and with the problem following this recognition.</w:t>
            </w:r>
          </w:p>
          <w:p w:rsidR="009F0257" w:rsidRPr="00E76EF2" w:rsidRDefault="009F0257" w:rsidP="009F0257">
            <w:pPr>
              <w:jc w:val="both"/>
              <w:rPr>
                <w:sz w:val="32"/>
                <w:szCs w:val="32"/>
              </w:rPr>
            </w:pPr>
          </w:p>
          <w:p w:rsidR="009F0257" w:rsidRPr="00B67F26" w:rsidRDefault="009F0257" w:rsidP="00B67F26">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i/>
                <w:sz w:val="20"/>
                <w:szCs w:val="20"/>
              </w:rPr>
            </w:pPr>
          </w:p>
        </w:tc>
      </w:tr>
    </w:tbl>
    <w:p w:rsidR="00B67F26" w:rsidRPr="00E7089E" w:rsidRDefault="00B67F26" w:rsidP="00E7089E">
      <w:pPr>
        <w:pStyle w:val="Corpo"/>
        <w:ind w:firstLine="284"/>
        <w:jc w:val="both"/>
        <w:rPr>
          <w:rFonts w:ascii="Times New Roman" w:hAnsi="Times New Roman" w:cs="Times New Roman"/>
          <w:sz w:val="24"/>
          <w:szCs w:val="24"/>
        </w:rPr>
      </w:pPr>
    </w:p>
    <w:sectPr w:rsidR="00B67F26" w:rsidRPr="00E7089E" w:rsidSect="00CE0D3D">
      <w:headerReference w:type="even" r:id="rId8"/>
      <w:headerReference w:type="default" r:id="rId9"/>
      <w:headerReference w:type="first" r:id="rId10"/>
      <w:footerReference w:type="first" r:id="rId11"/>
      <w:pgSz w:w="11906" w:h="16838"/>
      <w:pgMar w:top="3062" w:right="2438" w:bottom="3062" w:left="2438" w:header="2353" w:footer="232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1F6" w:rsidRDefault="001B11F6">
      <w:r>
        <w:separator/>
      </w:r>
    </w:p>
  </w:endnote>
  <w:endnote w:type="continuationSeparator" w:id="0">
    <w:p w:rsidR="001B11F6" w:rsidRDefault="001B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swiss"/>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D3D" w:rsidRPr="00CE0D3D" w:rsidRDefault="00CE0D3D" w:rsidP="00CE0D3D">
    <w:pPr>
      <w:pStyle w:val="Pidipagina"/>
      <w:jc w:val="right"/>
      <w:rPr>
        <w:i/>
        <w:sz w:val="18"/>
        <w:szCs w:val="18"/>
      </w:rPr>
    </w:pPr>
    <w:r w:rsidRPr="00785580">
      <w:rPr>
        <w:i/>
        <w:sz w:val="18"/>
        <w:szCs w:val="18"/>
      </w:rPr>
      <w:t>Riv. giur. ambiente –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1F6" w:rsidRDefault="001B11F6"/>
  </w:footnote>
  <w:footnote w:type="continuationSeparator" w:id="0">
    <w:p w:rsidR="001B11F6" w:rsidRDefault="001B11F6"/>
  </w:footnote>
  <w:footnote w:id="1">
    <w:p w:rsidR="00570A2C" w:rsidRPr="00E7089E" w:rsidRDefault="00570A2C" w:rsidP="00E7089E">
      <w:pPr>
        <w:pStyle w:val="Testonotaapidipagina"/>
        <w:ind w:firstLine="284"/>
        <w:jc w:val="both"/>
        <w:rPr>
          <w:i/>
          <w:sz w:val="22"/>
          <w:szCs w:val="22"/>
          <w:lang w:val="it-IT"/>
        </w:rPr>
      </w:pPr>
      <w:r w:rsidRPr="00E7089E">
        <w:rPr>
          <w:rStyle w:val="Rimandonotaapidipagina"/>
          <w:sz w:val="22"/>
          <w:szCs w:val="22"/>
        </w:rPr>
        <w:footnoteRef/>
      </w:r>
      <w:r w:rsidRPr="00E7089E">
        <w:rPr>
          <w:sz w:val="22"/>
          <w:szCs w:val="22"/>
          <w:lang w:val="it-IT"/>
        </w:rPr>
        <w:t xml:space="preserve">Si veda </w:t>
      </w:r>
      <w:r w:rsidRPr="00E7089E">
        <w:rPr>
          <w:i/>
          <w:sz w:val="22"/>
          <w:szCs w:val="22"/>
          <w:lang w:val="it-IT"/>
        </w:rPr>
        <w:t>https://qz.com/1162791/2017-natural-disasters-and-climate-change-effects-cost-the-world-306-billion/</w:t>
      </w:r>
    </w:p>
  </w:footnote>
  <w:footnote w:id="2">
    <w:p w:rsidR="007F2F69" w:rsidRPr="00E7089E" w:rsidRDefault="007F2F69" w:rsidP="00E7089E">
      <w:pPr>
        <w:pStyle w:val="Testonotaapidipagina"/>
        <w:ind w:firstLine="284"/>
        <w:jc w:val="both"/>
        <w:rPr>
          <w:i/>
          <w:sz w:val="22"/>
          <w:szCs w:val="22"/>
        </w:rPr>
      </w:pPr>
      <w:r w:rsidRPr="00E7089E">
        <w:rPr>
          <w:rStyle w:val="Rimandonotaapidipagina"/>
          <w:sz w:val="22"/>
          <w:szCs w:val="22"/>
        </w:rPr>
        <w:footnoteRef/>
      </w:r>
      <w:r w:rsidRPr="00E7089E">
        <w:rPr>
          <w:sz w:val="22"/>
          <w:szCs w:val="22"/>
        </w:rPr>
        <w:t xml:space="preserve"> </w:t>
      </w:r>
      <w:r w:rsidRPr="00E7089E">
        <w:rPr>
          <w:i/>
          <w:sz w:val="22"/>
          <w:szCs w:val="22"/>
        </w:rPr>
        <w:t>The Cancun Agreements (Decision 1/CP. 16)</w:t>
      </w:r>
    </w:p>
  </w:footnote>
  <w:footnote w:id="3">
    <w:p w:rsidR="005A6658" w:rsidRPr="00E7089E" w:rsidRDefault="005A6658" w:rsidP="00E7089E">
      <w:pPr>
        <w:pStyle w:val="Testonotaapidipagina"/>
        <w:ind w:firstLine="284"/>
        <w:jc w:val="both"/>
        <w:rPr>
          <w:sz w:val="22"/>
          <w:szCs w:val="22"/>
          <w:lang w:val="it-IT"/>
        </w:rPr>
      </w:pPr>
      <w:r w:rsidRPr="00B67F26">
        <w:rPr>
          <w:rStyle w:val="Rimandonotaapidipagina"/>
          <w:sz w:val="22"/>
          <w:szCs w:val="22"/>
        </w:rPr>
        <w:footnoteRef/>
      </w:r>
      <w:r w:rsidR="00E57445" w:rsidRPr="00B67F26">
        <w:rPr>
          <w:sz w:val="22"/>
          <w:szCs w:val="22"/>
          <w:lang w:val="it-IT"/>
        </w:rPr>
        <w:t xml:space="preserve">Sono attualmente 47. </w:t>
      </w:r>
      <w:r w:rsidRPr="00B67F26">
        <w:rPr>
          <w:sz w:val="22"/>
          <w:szCs w:val="22"/>
          <w:lang w:val="it-IT"/>
        </w:rPr>
        <w:t xml:space="preserve">L’elenco è in </w:t>
      </w:r>
      <w:hyperlink r:id="rId1" w:history="1">
        <w:r w:rsidR="00E57445" w:rsidRPr="00B67F26">
          <w:rPr>
            <w:rStyle w:val="Collegamentoipertestuale"/>
            <w:i/>
            <w:sz w:val="22"/>
            <w:szCs w:val="22"/>
            <w:u w:val="none"/>
            <w:lang w:val="it-IT"/>
          </w:rPr>
          <w:t>http://unctad.org/en/Pages/ALDC/Least%20Developed%20Countries</w:t>
        </w:r>
      </w:hyperlink>
      <w:r w:rsidR="00E57445" w:rsidRPr="00E7089E">
        <w:rPr>
          <w:i/>
          <w:sz w:val="22"/>
          <w:szCs w:val="22"/>
          <w:lang w:val="it-IT"/>
        </w:rPr>
        <w:t xml:space="preserve"> </w:t>
      </w:r>
      <w:r w:rsidRPr="00E7089E">
        <w:rPr>
          <w:i/>
          <w:sz w:val="22"/>
          <w:szCs w:val="22"/>
          <w:lang w:val="it-IT"/>
        </w:rPr>
        <w:t>/UN-recognition-of-LDCs.aspx</w:t>
      </w:r>
    </w:p>
  </w:footnote>
  <w:footnote w:id="4">
    <w:p w:rsidR="0049033F" w:rsidRPr="00B67F26" w:rsidRDefault="0049033F" w:rsidP="00E7089E">
      <w:pPr>
        <w:pStyle w:val="Testonotaapidipagina"/>
        <w:ind w:firstLine="284"/>
        <w:jc w:val="both"/>
        <w:rPr>
          <w:i/>
          <w:sz w:val="22"/>
          <w:szCs w:val="22"/>
        </w:rPr>
      </w:pPr>
      <w:r w:rsidRPr="00E7089E">
        <w:rPr>
          <w:rStyle w:val="Rimandonotaapidipagina"/>
          <w:sz w:val="22"/>
          <w:szCs w:val="22"/>
        </w:rPr>
        <w:footnoteRef/>
      </w:r>
      <w:r w:rsidRPr="00E7089E">
        <w:rPr>
          <w:sz w:val="22"/>
          <w:szCs w:val="22"/>
        </w:rPr>
        <w:t xml:space="preserve"> </w:t>
      </w:r>
      <w:r w:rsidRPr="00E7089E">
        <w:rPr>
          <w:rFonts w:eastAsia="+mn-ea"/>
          <w:kern w:val="24"/>
          <w:sz w:val="22"/>
          <w:szCs w:val="22"/>
        </w:rPr>
        <w:t>IPCC 5 report 2014, Working group II, cap.</w:t>
      </w:r>
      <w:r w:rsidR="00A30959" w:rsidRPr="00E7089E">
        <w:rPr>
          <w:rFonts w:eastAsia="+mn-ea"/>
          <w:kern w:val="24"/>
          <w:sz w:val="22"/>
          <w:szCs w:val="22"/>
        </w:rPr>
        <w:t xml:space="preserve"> </w:t>
      </w:r>
      <w:r w:rsidRPr="00E7089E">
        <w:rPr>
          <w:rFonts w:eastAsia="+mn-ea"/>
          <w:kern w:val="24"/>
          <w:sz w:val="22"/>
          <w:szCs w:val="22"/>
        </w:rPr>
        <w:t xml:space="preserve">16 </w:t>
      </w:r>
      <w:r w:rsidRPr="00E7089E">
        <w:rPr>
          <w:i/>
          <w:sz w:val="22"/>
          <w:szCs w:val="22"/>
        </w:rPr>
        <w:t>Adaptation Opportunities, Constraints, and Limits</w:t>
      </w:r>
      <w:r w:rsidRPr="00E7089E">
        <w:rPr>
          <w:sz w:val="22"/>
          <w:szCs w:val="22"/>
        </w:rPr>
        <w:t xml:space="preserve">, </w:t>
      </w:r>
      <w:r w:rsidRPr="00B67F26">
        <w:rPr>
          <w:rFonts w:eastAsia="+mn-ea"/>
          <w:i/>
          <w:kern w:val="24"/>
          <w:sz w:val="22"/>
          <w:szCs w:val="22"/>
        </w:rPr>
        <w:t>www.ipcc.ch/pdf/assessment-report /ar5/wg2/WGIIAR5-Chap16_FINAL.pdf</w:t>
      </w:r>
    </w:p>
  </w:footnote>
  <w:footnote w:id="5">
    <w:p w:rsidR="00A87E7D" w:rsidRPr="00E7089E" w:rsidRDefault="00A87E7D" w:rsidP="00E7089E">
      <w:pPr>
        <w:pStyle w:val="Testonotaapidipagina"/>
        <w:ind w:firstLine="284"/>
        <w:jc w:val="both"/>
        <w:rPr>
          <w:sz w:val="22"/>
          <w:szCs w:val="22"/>
          <w:lang w:val="it-IT"/>
        </w:rPr>
      </w:pPr>
      <w:r w:rsidRPr="00E7089E">
        <w:rPr>
          <w:rStyle w:val="Rimandonotaapidipagina"/>
          <w:sz w:val="22"/>
          <w:szCs w:val="22"/>
        </w:rPr>
        <w:footnoteRef/>
      </w:r>
      <w:r w:rsidRPr="00E7089E">
        <w:rPr>
          <w:sz w:val="22"/>
          <w:szCs w:val="22"/>
          <w:lang w:val="it-IT"/>
        </w:rPr>
        <w:t xml:space="preserve"> L’acronimo COP indica la </w:t>
      </w:r>
      <w:r w:rsidRPr="00E7089E">
        <w:rPr>
          <w:i/>
          <w:sz w:val="22"/>
          <w:szCs w:val="22"/>
          <w:lang w:val="it-IT"/>
        </w:rPr>
        <w:t>Conference of Parties</w:t>
      </w:r>
      <w:r w:rsidRPr="00E7089E">
        <w:rPr>
          <w:sz w:val="22"/>
          <w:szCs w:val="22"/>
          <w:lang w:val="it-IT"/>
        </w:rPr>
        <w:t xml:space="preserve">, la riunione a cadenza annuale dei rappresentanti di tutti gli Stati che </w:t>
      </w:r>
      <w:r w:rsidR="00A30959" w:rsidRPr="00E7089E">
        <w:rPr>
          <w:sz w:val="22"/>
          <w:szCs w:val="22"/>
          <w:lang w:val="it-IT"/>
        </w:rPr>
        <w:t>sono parti della Convenzione</w:t>
      </w:r>
      <w:r w:rsidRPr="00E7089E">
        <w:rPr>
          <w:sz w:val="22"/>
          <w:szCs w:val="22"/>
          <w:lang w:val="it-IT"/>
        </w:rPr>
        <w:t xml:space="preserve"> quadro sul contenimento del</w:t>
      </w:r>
      <w:r w:rsidR="003B170B" w:rsidRPr="00E7089E">
        <w:rPr>
          <w:sz w:val="22"/>
          <w:szCs w:val="22"/>
          <w:lang w:val="it-IT"/>
        </w:rPr>
        <w:t xml:space="preserve"> cambiamento climatico nel 1992.</w:t>
      </w:r>
    </w:p>
  </w:footnote>
  <w:footnote w:id="6">
    <w:p w:rsidR="005A1858" w:rsidRPr="00E7089E" w:rsidRDefault="005A1858" w:rsidP="00E7089E">
      <w:pPr>
        <w:pStyle w:val="Testonotaapidipagina"/>
        <w:ind w:firstLine="284"/>
        <w:jc w:val="both"/>
        <w:rPr>
          <w:sz w:val="22"/>
          <w:szCs w:val="22"/>
        </w:rPr>
      </w:pPr>
      <w:r w:rsidRPr="00E7089E">
        <w:rPr>
          <w:rStyle w:val="Rimandonotaapidipagina"/>
          <w:sz w:val="22"/>
          <w:szCs w:val="22"/>
        </w:rPr>
        <w:footnoteRef/>
      </w:r>
      <w:r w:rsidRPr="00E7089E">
        <w:rPr>
          <w:sz w:val="22"/>
          <w:szCs w:val="22"/>
        </w:rPr>
        <w:t xml:space="preserve"> COP16, Decisione 1/CP.16</w:t>
      </w:r>
    </w:p>
  </w:footnote>
  <w:footnote w:id="7">
    <w:p w:rsidR="00522B4A" w:rsidRPr="00B67F26" w:rsidRDefault="00522B4A" w:rsidP="00B67F2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4"/>
        <w:jc w:val="both"/>
        <w:rPr>
          <w:rFonts w:eastAsia="Times New Roman"/>
          <w:color w:val="000000" w:themeColor="text1"/>
          <w:sz w:val="22"/>
          <w:szCs w:val="22"/>
          <w:bdr w:val="none" w:sz="0" w:space="0" w:color="auto"/>
          <w:lang w:eastAsia="it-IT"/>
        </w:rPr>
      </w:pPr>
      <w:r w:rsidRPr="00B67F26">
        <w:rPr>
          <w:rStyle w:val="Rimandonotaapidipagina"/>
          <w:color w:val="000000" w:themeColor="text1"/>
          <w:sz w:val="22"/>
          <w:szCs w:val="22"/>
        </w:rPr>
        <w:footnoteRef/>
      </w:r>
      <w:r w:rsidRPr="00B67F26">
        <w:rPr>
          <w:color w:val="000000" w:themeColor="text1"/>
          <w:sz w:val="22"/>
          <w:szCs w:val="22"/>
        </w:rPr>
        <w:t xml:space="preserve"> È la decisione 2\CP19</w:t>
      </w:r>
      <w:r w:rsidRPr="00B67F26">
        <w:rPr>
          <w:color w:val="000000" w:themeColor="text1"/>
          <w:sz w:val="22"/>
          <w:szCs w:val="22"/>
          <w:lang w:eastAsia="it-IT"/>
        </w:rPr>
        <w:t xml:space="preserve"> </w:t>
      </w:r>
      <w:hyperlink r:id="rId2" w:history="1">
        <w:r w:rsidR="00AA29E6" w:rsidRPr="00B67F26">
          <w:rPr>
            <w:rStyle w:val="Collegamentoipertestuale"/>
            <w:color w:val="000000" w:themeColor="text1"/>
            <w:sz w:val="22"/>
            <w:szCs w:val="22"/>
            <w:u w:val="none"/>
            <w:lang w:eastAsia="it-IT"/>
          </w:rPr>
          <w:t>http://unfccc.int/resource/docs/2013/cop19/eng/10a01.pdf</w:t>
        </w:r>
      </w:hyperlink>
      <w:r w:rsidR="00AA29E6" w:rsidRPr="00B67F26">
        <w:rPr>
          <w:color w:val="000000" w:themeColor="text1"/>
          <w:sz w:val="22"/>
          <w:szCs w:val="22"/>
          <w:lang w:eastAsia="it-IT"/>
        </w:rPr>
        <w:t xml:space="preserve">; </w:t>
      </w:r>
      <w:r w:rsidR="00BE1524" w:rsidRPr="00B67F26">
        <w:rPr>
          <w:rFonts w:eastAsia="Times New Roman"/>
          <w:color w:val="000000" w:themeColor="text1"/>
          <w:kern w:val="36"/>
          <w:sz w:val="22"/>
          <w:szCs w:val="22"/>
          <w:bdr w:val="none" w:sz="0" w:space="0" w:color="auto"/>
          <w:lang w:eastAsia="it-IT"/>
        </w:rPr>
        <w:t xml:space="preserve">si veda </w:t>
      </w:r>
      <w:r w:rsidR="00AA29E6" w:rsidRPr="00B67F26">
        <w:rPr>
          <w:rFonts w:eastAsia="Times New Roman"/>
          <w:color w:val="000000" w:themeColor="text1"/>
          <w:sz w:val="22"/>
          <w:szCs w:val="22"/>
          <w:bdr w:val="none" w:sz="0" w:space="0" w:color="auto"/>
          <w:lang w:eastAsia="it-IT"/>
        </w:rPr>
        <w:t>Meinhard Doelle</w:t>
      </w:r>
      <w:r w:rsidR="00BE1524" w:rsidRPr="00B67F26">
        <w:rPr>
          <w:rFonts w:eastAsia="Times New Roman"/>
          <w:color w:val="000000" w:themeColor="text1"/>
          <w:sz w:val="22"/>
          <w:szCs w:val="22"/>
          <w:bdr w:val="none" w:sz="0" w:space="0" w:color="auto"/>
          <w:lang w:eastAsia="it-IT"/>
        </w:rPr>
        <w:t xml:space="preserve">, </w:t>
      </w:r>
      <w:r w:rsidR="00AA29E6" w:rsidRPr="00B67F26">
        <w:rPr>
          <w:rFonts w:eastAsia="Times New Roman"/>
          <w:i/>
          <w:color w:val="000000" w:themeColor="text1"/>
          <w:kern w:val="36"/>
          <w:sz w:val="22"/>
          <w:szCs w:val="22"/>
          <w:bdr w:val="none" w:sz="0" w:space="0" w:color="auto"/>
          <w:lang w:eastAsia="it-IT"/>
        </w:rPr>
        <w:t>The Birth of the Warsaw Loss &amp; Damage Mechanism: Planting a Seed to Grow Ambition?</w:t>
      </w:r>
      <w:r w:rsidR="00BE1524" w:rsidRPr="00B67F26">
        <w:rPr>
          <w:rFonts w:eastAsia="Times New Roman"/>
          <w:color w:val="000000" w:themeColor="text1"/>
          <w:kern w:val="36"/>
          <w:sz w:val="22"/>
          <w:szCs w:val="22"/>
          <w:bdr w:val="none" w:sz="0" w:space="0" w:color="auto"/>
          <w:lang w:eastAsia="it-IT"/>
        </w:rPr>
        <w:t xml:space="preserve"> i</w:t>
      </w:r>
      <w:r w:rsidR="00AA29E6" w:rsidRPr="00B67F26">
        <w:rPr>
          <w:rFonts w:eastAsia="Times New Roman"/>
          <w:color w:val="000000" w:themeColor="text1"/>
          <w:kern w:val="36"/>
          <w:sz w:val="22"/>
          <w:szCs w:val="22"/>
          <w:bdr w:val="none" w:sz="0" w:space="0" w:color="auto"/>
          <w:lang w:eastAsia="it-IT"/>
        </w:rPr>
        <w:t xml:space="preserve">n </w:t>
      </w:r>
      <w:r w:rsidR="00AA29E6" w:rsidRPr="00B67F26">
        <w:rPr>
          <w:rFonts w:eastAsia="Times New Roman"/>
          <w:i/>
          <w:iCs/>
          <w:color w:val="000000" w:themeColor="text1"/>
          <w:sz w:val="22"/>
          <w:szCs w:val="22"/>
          <w:bdr w:val="none" w:sz="0" w:space="0" w:color="auto"/>
          <w:lang w:eastAsia="it-IT"/>
        </w:rPr>
        <w:t xml:space="preserve">Carbon &amp; Climate Law Review </w:t>
      </w:r>
      <w:r w:rsidR="00AA29E6" w:rsidRPr="00B67F26">
        <w:rPr>
          <w:rFonts w:eastAsia="Times New Roman"/>
          <w:color w:val="000000" w:themeColor="text1"/>
          <w:sz w:val="22"/>
          <w:szCs w:val="22"/>
          <w:bdr w:val="none" w:sz="0" w:space="0" w:color="auto"/>
          <w:lang w:eastAsia="it-IT"/>
        </w:rPr>
        <w:t>Vol. 8, No. 1</w:t>
      </w:r>
      <w:r w:rsidR="00A30959" w:rsidRPr="00B67F26">
        <w:rPr>
          <w:rFonts w:eastAsia="Times New Roman"/>
          <w:color w:val="000000" w:themeColor="text1"/>
          <w:sz w:val="22"/>
          <w:szCs w:val="22"/>
          <w:bdr w:val="none" w:sz="0" w:space="0" w:color="auto"/>
          <w:lang w:eastAsia="it-IT"/>
        </w:rPr>
        <w:t>,</w:t>
      </w:r>
      <w:r w:rsidR="00AA29E6" w:rsidRPr="00B67F26">
        <w:rPr>
          <w:rFonts w:eastAsia="Times New Roman"/>
          <w:color w:val="000000" w:themeColor="text1"/>
          <w:sz w:val="22"/>
          <w:szCs w:val="22"/>
          <w:bdr w:val="none" w:sz="0" w:space="0" w:color="auto"/>
          <w:lang w:eastAsia="it-IT"/>
        </w:rPr>
        <w:t xml:space="preserve"> 2014</w:t>
      </w:r>
      <w:r w:rsidR="00BE1524" w:rsidRPr="00B67F26">
        <w:rPr>
          <w:rFonts w:eastAsia="Times New Roman"/>
          <w:color w:val="000000" w:themeColor="text1"/>
          <w:sz w:val="22"/>
          <w:szCs w:val="22"/>
          <w:bdr w:val="none" w:sz="0" w:space="0" w:color="auto"/>
          <w:lang w:eastAsia="it-IT"/>
        </w:rPr>
        <w:t>.</w:t>
      </w:r>
    </w:p>
  </w:footnote>
  <w:footnote w:id="8">
    <w:p w:rsidR="00A87E7D" w:rsidRPr="00B67F26" w:rsidRDefault="00A87E7D" w:rsidP="00E7089E">
      <w:pPr>
        <w:pStyle w:val="Titolo1"/>
        <w:spacing w:before="0"/>
        <w:ind w:firstLine="284"/>
        <w:jc w:val="both"/>
        <w:rPr>
          <w:rFonts w:ascii="Times New Roman" w:hAnsi="Times New Roman" w:cs="Times New Roman"/>
          <w:b w:val="0"/>
          <w:i/>
          <w:color w:val="auto"/>
          <w:sz w:val="22"/>
          <w:szCs w:val="22"/>
        </w:rPr>
      </w:pPr>
      <w:r w:rsidRPr="00E7089E">
        <w:rPr>
          <w:rStyle w:val="Rimandonotaapidipagina"/>
          <w:rFonts w:ascii="Times New Roman" w:hAnsi="Times New Roman" w:cs="Times New Roman"/>
          <w:b w:val="0"/>
          <w:color w:val="auto"/>
          <w:sz w:val="22"/>
          <w:szCs w:val="22"/>
        </w:rPr>
        <w:footnoteRef/>
      </w:r>
      <w:r w:rsidRPr="00E7089E">
        <w:rPr>
          <w:rFonts w:ascii="Times New Roman" w:hAnsi="Times New Roman" w:cs="Times New Roman"/>
          <w:b w:val="0"/>
          <w:color w:val="auto"/>
          <w:sz w:val="22"/>
          <w:szCs w:val="22"/>
        </w:rPr>
        <w:t xml:space="preserve"> </w:t>
      </w:r>
      <w:hyperlink r:id="rId3" w:history="1">
        <w:r w:rsidR="00B67F26">
          <w:rPr>
            <w:rFonts w:ascii="Times New Roman" w:eastAsia="Times New Roman" w:hAnsi="Times New Roman" w:cs="Times New Roman"/>
            <w:b w:val="0"/>
            <w:smallCaps/>
            <w:color w:val="auto"/>
            <w:sz w:val="22"/>
            <w:szCs w:val="22"/>
            <w:bdr w:val="none" w:sz="0" w:space="0" w:color="auto"/>
            <w:lang w:eastAsia="it-IT"/>
          </w:rPr>
          <w:t xml:space="preserve">B. </w:t>
        </w:r>
        <w:r w:rsidRPr="00B67F26">
          <w:rPr>
            <w:rFonts w:ascii="Times New Roman" w:eastAsia="Times New Roman" w:hAnsi="Times New Roman" w:cs="Times New Roman"/>
            <w:b w:val="0"/>
            <w:smallCaps/>
            <w:color w:val="auto"/>
            <w:sz w:val="22"/>
            <w:szCs w:val="22"/>
            <w:bdr w:val="none" w:sz="0" w:space="0" w:color="auto"/>
            <w:lang w:eastAsia="it-IT"/>
          </w:rPr>
          <w:t>Adler</w:t>
        </w:r>
      </w:hyperlink>
      <w:r w:rsidRPr="00E7089E">
        <w:rPr>
          <w:rFonts w:ascii="Times New Roman" w:eastAsia="Times New Roman" w:hAnsi="Times New Roman" w:cs="Times New Roman"/>
          <w:b w:val="0"/>
          <w:color w:val="auto"/>
          <w:sz w:val="22"/>
          <w:szCs w:val="22"/>
          <w:bdr w:val="none" w:sz="0" w:space="0" w:color="auto"/>
          <w:lang w:eastAsia="it-IT"/>
        </w:rPr>
        <w:t> ,</w:t>
      </w:r>
      <w:r w:rsidRPr="00E7089E">
        <w:rPr>
          <w:rFonts w:ascii="Times New Roman" w:eastAsia="Times New Roman" w:hAnsi="Times New Roman" w:cs="Times New Roman"/>
          <w:b w:val="0"/>
          <w:color w:val="auto"/>
          <w:kern w:val="36"/>
          <w:sz w:val="22"/>
          <w:szCs w:val="22"/>
          <w:bdr w:val="none" w:sz="0" w:space="0" w:color="auto"/>
          <w:lang w:eastAsia="it-IT"/>
        </w:rPr>
        <w:t xml:space="preserve"> </w:t>
      </w:r>
      <w:r w:rsidRPr="00E7089E">
        <w:rPr>
          <w:rFonts w:ascii="Times New Roman" w:eastAsia="Times New Roman" w:hAnsi="Times New Roman" w:cs="Times New Roman"/>
          <w:b w:val="0"/>
          <w:i/>
          <w:color w:val="auto"/>
          <w:kern w:val="36"/>
          <w:sz w:val="22"/>
          <w:szCs w:val="22"/>
          <w:bdr w:val="none" w:sz="0" w:space="0" w:color="auto"/>
          <w:lang w:eastAsia="it-IT"/>
        </w:rPr>
        <w:t>Why the words “loss and damage” are causing such a fuss at the Paris climate talks</w:t>
      </w:r>
      <w:r w:rsidRPr="00E7089E">
        <w:rPr>
          <w:rFonts w:ascii="Times New Roman" w:eastAsia="Times New Roman" w:hAnsi="Times New Roman" w:cs="Times New Roman"/>
          <w:b w:val="0"/>
          <w:color w:val="auto"/>
          <w:kern w:val="36"/>
          <w:sz w:val="22"/>
          <w:szCs w:val="22"/>
          <w:bdr w:val="none" w:sz="0" w:space="0" w:color="auto"/>
          <w:lang w:eastAsia="it-IT"/>
        </w:rPr>
        <w:t>? in Vox</w:t>
      </w:r>
      <w:r w:rsidR="00566533" w:rsidRPr="00E7089E">
        <w:rPr>
          <w:rFonts w:ascii="Times New Roman" w:eastAsia="Times New Roman" w:hAnsi="Times New Roman" w:cs="Times New Roman"/>
          <w:b w:val="0"/>
          <w:color w:val="auto"/>
          <w:kern w:val="36"/>
          <w:sz w:val="22"/>
          <w:szCs w:val="22"/>
          <w:bdr w:val="none" w:sz="0" w:space="0" w:color="auto"/>
          <w:lang w:eastAsia="it-IT"/>
        </w:rPr>
        <w:t>,</w:t>
      </w:r>
      <w:r w:rsidRPr="00E7089E">
        <w:rPr>
          <w:rFonts w:ascii="Times New Roman" w:eastAsia="Times New Roman" w:hAnsi="Times New Roman" w:cs="Times New Roman"/>
          <w:b w:val="0"/>
          <w:color w:val="auto"/>
          <w:sz w:val="22"/>
          <w:szCs w:val="22"/>
          <w:bdr w:val="none" w:sz="0" w:space="0" w:color="auto"/>
          <w:lang w:eastAsia="it-IT"/>
        </w:rPr>
        <w:t xml:space="preserve"> 9</w:t>
      </w:r>
      <w:r w:rsidR="00566533" w:rsidRPr="00E7089E">
        <w:rPr>
          <w:rFonts w:ascii="Times New Roman" w:eastAsia="Times New Roman" w:hAnsi="Times New Roman" w:cs="Times New Roman"/>
          <w:b w:val="0"/>
          <w:color w:val="auto"/>
          <w:sz w:val="22"/>
          <w:szCs w:val="22"/>
          <w:bdr w:val="none" w:sz="0" w:space="0" w:color="auto"/>
          <w:lang w:eastAsia="it-IT"/>
        </w:rPr>
        <w:t xml:space="preserve"> dicembre</w:t>
      </w:r>
      <w:r w:rsidRPr="00E7089E">
        <w:rPr>
          <w:rFonts w:ascii="Times New Roman" w:eastAsia="Times New Roman" w:hAnsi="Times New Roman" w:cs="Times New Roman"/>
          <w:b w:val="0"/>
          <w:color w:val="auto"/>
          <w:sz w:val="22"/>
          <w:szCs w:val="22"/>
          <w:bdr w:val="none" w:sz="0" w:space="0" w:color="auto"/>
          <w:lang w:eastAsia="it-IT"/>
        </w:rPr>
        <w:t xml:space="preserve">, 2015, </w:t>
      </w:r>
      <w:r w:rsidRPr="00B67F26">
        <w:rPr>
          <w:rFonts w:ascii="Times New Roman" w:eastAsia="Times New Roman" w:hAnsi="Times New Roman" w:cs="Times New Roman"/>
          <w:b w:val="0"/>
          <w:i/>
          <w:color w:val="auto"/>
          <w:sz w:val="22"/>
          <w:szCs w:val="22"/>
          <w:bdr w:val="none" w:sz="0" w:space="0" w:color="auto"/>
          <w:lang w:eastAsia="it-IT"/>
        </w:rPr>
        <w:t>https://www.vox.com/2015/12/9/9871800/paris-cop21-climate-loss-damage</w:t>
      </w:r>
    </w:p>
  </w:footnote>
  <w:footnote w:id="9">
    <w:p w:rsidR="00EB3080" w:rsidRPr="00B67F26" w:rsidRDefault="00EB3080" w:rsidP="00E7089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CFCFC"/>
        <w:ind w:firstLine="284"/>
        <w:jc w:val="both"/>
        <w:outlineLvl w:val="0"/>
        <w:rPr>
          <w:i/>
          <w:sz w:val="22"/>
          <w:szCs w:val="22"/>
        </w:rPr>
      </w:pPr>
      <w:r w:rsidRPr="00B67F26">
        <w:rPr>
          <w:rStyle w:val="Rimandonotaapidipagina"/>
          <w:i/>
          <w:sz w:val="22"/>
          <w:szCs w:val="22"/>
        </w:rPr>
        <w:footnoteRef/>
      </w:r>
      <w:r w:rsidRPr="00B67F26">
        <w:rPr>
          <w:i/>
          <w:sz w:val="22"/>
          <w:szCs w:val="22"/>
        </w:rPr>
        <w:t xml:space="preserve"> </w:t>
      </w:r>
      <w:hyperlink r:id="rId4" w:history="1">
        <w:r w:rsidRPr="00B67F26">
          <w:rPr>
            <w:rStyle w:val="Collegamentoipertestuale"/>
            <w:i/>
            <w:sz w:val="22"/>
            <w:szCs w:val="22"/>
            <w:u w:val="none"/>
          </w:rPr>
          <w:t>https://www.unisdr.org/</w:t>
        </w:r>
      </w:hyperlink>
      <w:r w:rsidRPr="00B67F26">
        <w:rPr>
          <w:rFonts w:eastAsia="Times New Roman"/>
          <w:i/>
          <w:spacing w:val="4"/>
          <w:sz w:val="22"/>
          <w:szCs w:val="22"/>
          <w:bdr w:val="none" w:sz="0" w:space="0" w:color="auto"/>
        </w:rPr>
        <w:t>;</w:t>
      </w:r>
      <w:r w:rsidRPr="00E7089E">
        <w:rPr>
          <w:rFonts w:eastAsia="Times New Roman"/>
          <w:spacing w:val="4"/>
          <w:sz w:val="22"/>
          <w:szCs w:val="22"/>
          <w:bdr w:val="none" w:sz="0" w:space="0" w:color="auto"/>
        </w:rPr>
        <w:t xml:space="preserve"> sul tema </w:t>
      </w:r>
      <w:hyperlink r:id="rId5" w:tooltip="International Journal of Disaster Risk Science" w:history="1">
        <w:r w:rsidR="00B67F26" w:rsidRPr="00B67F26">
          <w:rPr>
            <w:rFonts w:eastAsia="Times New Roman"/>
            <w:smallCaps/>
            <w:sz w:val="22"/>
            <w:szCs w:val="22"/>
            <w:bdr w:val="none" w:sz="0" w:space="0" w:color="auto"/>
            <w:lang w:eastAsia="it-IT"/>
          </w:rPr>
          <w:t>A.</w:t>
        </w:r>
        <w:r w:rsidRPr="00B67F26">
          <w:rPr>
            <w:rFonts w:eastAsia="Times New Roman"/>
            <w:smallCaps/>
            <w:sz w:val="22"/>
            <w:szCs w:val="22"/>
            <w:bdr w:val="none" w:sz="0" w:space="0" w:color="auto"/>
            <w:lang w:eastAsia="it-IT"/>
          </w:rPr>
          <w:t> Aitsi-Selmi</w:t>
        </w:r>
        <w:r w:rsidRPr="00E7089E">
          <w:rPr>
            <w:rFonts w:eastAsia="Times New Roman"/>
            <w:sz w:val="22"/>
            <w:szCs w:val="22"/>
            <w:bdr w:val="none" w:sz="0" w:space="0" w:color="auto"/>
            <w:lang w:eastAsia="it-IT"/>
          </w:rPr>
          <w:t xml:space="preserve"> e altri, </w:t>
        </w:r>
        <w:r w:rsidRPr="00E7089E">
          <w:rPr>
            <w:rFonts w:eastAsia="Times New Roman"/>
            <w:i/>
            <w:spacing w:val="2"/>
            <w:kern w:val="36"/>
            <w:sz w:val="22"/>
            <w:szCs w:val="22"/>
            <w:bdr w:val="none" w:sz="0" w:space="0" w:color="auto"/>
            <w:lang w:val="en" w:eastAsia="it-IT"/>
          </w:rPr>
          <w:t>The Sendai Framework for Disaster Risk Reduction: Renewing the Global Commitment to People’s Resilience, Health, and Well-being</w:t>
        </w:r>
        <w:r w:rsidRPr="00E7089E">
          <w:rPr>
            <w:rFonts w:eastAsia="Times New Roman"/>
            <w:spacing w:val="2"/>
            <w:kern w:val="36"/>
            <w:sz w:val="22"/>
            <w:szCs w:val="22"/>
            <w:bdr w:val="none" w:sz="0" w:space="0" w:color="auto"/>
            <w:lang w:val="en" w:eastAsia="it-IT"/>
          </w:rPr>
          <w:t>, in</w:t>
        </w:r>
        <w:r w:rsidRPr="00E7089E">
          <w:rPr>
            <w:sz w:val="22"/>
            <w:szCs w:val="22"/>
            <w:lang w:eastAsia="it-IT"/>
          </w:rPr>
          <w:t xml:space="preserve"> </w:t>
        </w:r>
        <w:r w:rsidRPr="00E7089E">
          <w:rPr>
            <w:rFonts w:eastAsia="Times New Roman"/>
            <w:spacing w:val="4"/>
            <w:sz w:val="22"/>
            <w:szCs w:val="22"/>
            <w:bdr w:val="none" w:sz="0" w:space="0" w:color="auto"/>
            <w:lang w:eastAsia="it-IT"/>
          </w:rPr>
          <w:t>International Journal of Disaster Risk Science</w:t>
        </w:r>
      </w:hyperlink>
      <w:r w:rsidRPr="00E7089E">
        <w:rPr>
          <w:rFonts w:eastAsia="Times New Roman"/>
          <w:spacing w:val="4"/>
          <w:sz w:val="22"/>
          <w:szCs w:val="22"/>
          <w:bdr w:val="none" w:sz="0" w:space="0" w:color="auto"/>
          <w:lang w:eastAsia="it-IT"/>
        </w:rPr>
        <w:t xml:space="preserve"> 2015 pag. 164–176; </w:t>
      </w:r>
      <w:r w:rsidRPr="00E7089E">
        <w:rPr>
          <w:sz w:val="22"/>
          <w:szCs w:val="22"/>
        </w:rPr>
        <w:t xml:space="preserve"> </w:t>
      </w:r>
      <w:hyperlink r:id="rId6" w:history="1">
        <w:r w:rsidR="003F66A0" w:rsidRPr="00B67F26">
          <w:rPr>
            <w:rStyle w:val="Collegamentoipertestuale"/>
            <w:rFonts w:eastAsia="Times New Roman"/>
            <w:i/>
            <w:spacing w:val="4"/>
            <w:sz w:val="22"/>
            <w:szCs w:val="22"/>
            <w:u w:val="none"/>
            <w:bdr w:val="none" w:sz="0" w:space="0" w:color="auto"/>
            <w:lang w:eastAsia="it-IT"/>
          </w:rPr>
          <w:t>https://link.springer.com/article/10.1007/S13753-015-0050-9</w:t>
        </w:r>
      </w:hyperlink>
      <w:r w:rsidR="003F66A0" w:rsidRPr="00E7089E">
        <w:rPr>
          <w:rFonts w:eastAsia="Times New Roman"/>
          <w:spacing w:val="4"/>
          <w:sz w:val="22"/>
          <w:szCs w:val="22"/>
          <w:bdr w:val="none" w:sz="0" w:space="0" w:color="auto"/>
          <w:lang w:eastAsia="it-IT"/>
        </w:rPr>
        <w:t xml:space="preserve">; Sul rapporto tra la normative internazionali concernenti i disastri naturali e il cambiamento climatico si veda </w:t>
      </w:r>
      <w:r w:rsidR="003F66A0" w:rsidRPr="00E7089E">
        <w:rPr>
          <w:sz w:val="22"/>
          <w:szCs w:val="22"/>
          <w:shd w:val="clear" w:color="auto" w:fill="FFFFFF"/>
        </w:rPr>
        <w:t xml:space="preserve">Robert R. M Verchick, </w:t>
      </w:r>
      <w:r w:rsidR="003F66A0" w:rsidRPr="00E7089E">
        <w:rPr>
          <w:i/>
          <w:sz w:val="22"/>
          <w:szCs w:val="22"/>
          <w:shd w:val="clear" w:color="auto" w:fill="FFFFFF"/>
        </w:rPr>
        <w:t>Disaster Law and Climate Change</w:t>
      </w:r>
      <w:r w:rsidR="003F66A0" w:rsidRPr="00E7089E">
        <w:rPr>
          <w:sz w:val="22"/>
          <w:szCs w:val="22"/>
          <w:shd w:val="clear" w:color="auto" w:fill="FFFFFF"/>
        </w:rPr>
        <w:t>, 2015 in Daniel A. Farber - Marjan Peeters (a cura di) Climate Change Law, Edward Elgar Publishing 2016,  </w:t>
      </w:r>
      <w:hyperlink r:id="rId7" w:tgtFrame="_blank" w:history="1">
        <w:r w:rsidR="003F66A0" w:rsidRPr="00B67F26">
          <w:rPr>
            <w:i/>
            <w:sz w:val="22"/>
            <w:szCs w:val="22"/>
            <w:shd w:val="clear" w:color="auto" w:fill="FFFFFF"/>
          </w:rPr>
          <w:t>https://ssrn.com/abstract=2635108</w:t>
        </w:r>
      </w:hyperlink>
    </w:p>
  </w:footnote>
  <w:footnote w:id="10">
    <w:p w:rsidR="00EB3080" w:rsidRPr="00E7089E" w:rsidRDefault="00EB3080" w:rsidP="00E7089E">
      <w:pPr>
        <w:pStyle w:val="Default"/>
        <w:ind w:firstLine="284"/>
        <w:jc w:val="both"/>
        <w:rPr>
          <w:rFonts w:ascii="Times New Roman" w:hAnsi="Times New Roman" w:cs="Times New Roman"/>
        </w:rPr>
      </w:pPr>
      <w:r w:rsidRPr="00E7089E">
        <w:rPr>
          <w:rStyle w:val="Rimandonotaapidipagina"/>
          <w:rFonts w:ascii="Times New Roman" w:hAnsi="Times New Roman" w:cs="Times New Roman"/>
          <w:color w:val="auto"/>
        </w:rPr>
        <w:footnoteRef/>
      </w:r>
      <w:r w:rsidR="00E57445" w:rsidRPr="00E7089E">
        <w:rPr>
          <w:rFonts w:ascii="Times New Roman" w:hAnsi="Times New Roman" w:cs="Times New Roman"/>
          <w:color w:val="auto"/>
        </w:rPr>
        <w:t xml:space="preserve"> </w:t>
      </w:r>
      <w:r w:rsidRPr="00E7089E">
        <w:rPr>
          <w:rFonts w:ascii="Times New Roman" w:hAnsi="Times New Roman" w:cs="Times New Roman"/>
          <w:color w:val="auto"/>
        </w:rPr>
        <w:t>Ian Fry</w:t>
      </w:r>
      <w:r w:rsidRPr="00E7089E">
        <w:rPr>
          <w:rFonts w:ascii="Times New Roman" w:hAnsi="Times New Roman" w:cs="Times New Roman"/>
          <w:bCs/>
          <w:color w:val="auto"/>
        </w:rPr>
        <w:t xml:space="preserve"> </w:t>
      </w:r>
      <w:r w:rsidRPr="00E7089E">
        <w:rPr>
          <w:rFonts w:ascii="Times New Roman" w:hAnsi="Times New Roman" w:cs="Times New Roman"/>
          <w:bCs/>
          <w:i/>
          <w:color w:val="auto"/>
        </w:rPr>
        <w:t>Moving Forward on Loss and Damage: Post Paris</w:t>
      </w:r>
      <w:r w:rsidRPr="00E7089E">
        <w:rPr>
          <w:rFonts w:ascii="Times New Roman" w:hAnsi="Times New Roman" w:cs="Times New Roman"/>
          <w:bCs/>
          <w:color w:val="auto"/>
        </w:rPr>
        <w:t xml:space="preserve">, pag.3 </w:t>
      </w:r>
    </w:p>
  </w:footnote>
  <w:footnote w:id="11">
    <w:p w:rsidR="00B65F68" w:rsidRPr="00E7089E" w:rsidRDefault="00B65F68" w:rsidP="00E7089E">
      <w:pPr>
        <w:pStyle w:val="Testonotaapidipagina"/>
        <w:ind w:firstLine="284"/>
        <w:jc w:val="both"/>
        <w:rPr>
          <w:sz w:val="22"/>
          <w:szCs w:val="22"/>
        </w:rPr>
      </w:pPr>
      <w:r w:rsidRPr="00E7089E">
        <w:rPr>
          <w:rStyle w:val="Rimandonotaapidipagina"/>
          <w:sz w:val="22"/>
          <w:szCs w:val="22"/>
        </w:rPr>
        <w:footnoteRef/>
      </w:r>
      <w:r w:rsidRPr="00E7089E">
        <w:rPr>
          <w:sz w:val="22"/>
          <w:szCs w:val="22"/>
        </w:rPr>
        <w:t xml:space="preserve"> Article 8 “</w:t>
      </w:r>
      <w:r w:rsidRPr="00B67F26">
        <w:rPr>
          <w:i/>
          <w:sz w:val="22"/>
          <w:szCs w:val="22"/>
        </w:rPr>
        <w:t>does not involve or provide a basis for any liability or compensation</w:t>
      </w:r>
      <w:r w:rsidRPr="00E7089E">
        <w:rPr>
          <w:sz w:val="22"/>
          <w:szCs w:val="22"/>
        </w:rPr>
        <w:t>”</w:t>
      </w:r>
    </w:p>
  </w:footnote>
  <w:footnote w:id="12">
    <w:p w:rsidR="00EF1D51" w:rsidRPr="00E7089E" w:rsidRDefault="00EF1D51" w:rsidP="00E7089E">
      <w:pPr>
        <w:ind w:firstLine="284"/>
        <w:jc w:val="both"/>
        <w:rPr>
          <w:sz w:val="22"/>
          <w:szCs w:val="22"/>
        </w:rPr>
      </w:pPr>
      <w:r w:rsidRPr="00E7089E">
        <w:rPr>
          <w:rStyle w:val="Rimandonotaapidipagina"/>
          <w:sz w:val="22"/>
          <w:szCs w:val="22"/>
        </w:rPr>
        <w:footnoteRef/>
      </w:r>
      <w:r w:rsidRPr="00E7089E">
        <w:rPr>
          <w:rFonts w:eastAsiaTheme="minorEastAsia"/>
          <w:color w:val="000000" w:themeColor="text1"/>
          <w:kern w:val="24"/>
          <w:sz w:val="22"/>
          <w:szCs w:val="22"/>
        </w:rPr>
        <w:t xml:space="preserve">UNFCCC Subsidiary Body for Implementation, FCCC/SBI/2012/INF.14, 2012 </w:t>
      </w:r>
      <w:hyperlink r:id="rId8" w:history="1">
        <w:r w:rsidR="003F66A0" w:rsidRPr="00B67F26">
          <w:rPr>
            <w:rStyle w:val="Collegamentoipertestuale"/>
            <w:rFonts w:eastAsiaTheme="minorEastAsia"/>
            <w:i/>
            <w:kern w:val="24"/>
            <w:sz w:val="22"/>
            <w:szCs w:val="22"/>
          </w:rPr>
          <w:t>http://unfccc.int/resource/docs/ 2012/sbi/eng</w:t>
        </w:r>
      </w:hyperlink>
      <w:r w:rsidRPr="00B67F26">
        <w:rPr>
          <w:rFonts w:eastAsiaTheme="minorEastAsia"/>
          <w:i/>
          <w:color w:val="000000" w:themeColor="text1"/>
          <w:kern w:val="24"/>
          <w:sz w:val="22"/>
          <w:szCs w:val="22"/>
        </w:rPr>
        <w:t xml:space="preserve"> /inf14.pdf. </w:t>
      </w:r>
    </w:p>
  </w:footnote>
  <w:footnote w:id="13">
    <w:p w:rsidR="00EF1D51" w:rsidRPr="00E7089E" w:rsidRDefault="00EF1D51" w:rsidP="00E7089E">
      <w:pPr>
        <w:pStyle w:val="Testonotaapidipagina"/>
        <w:ind w:firstLine="284"/>
        <w:jc w:val="both"/>
        <w:rPr>
          <w:sz w:val="22"/>
          <w:szCs w:val="22"/>
        </w:rPr>
      </w:pPr>
      <w:r w:rsidRPr="00E7089E">
        <w:rPr>
          <w:rStyle w:val="Rimandonotaapidipagina"/>
          <w:sz w:val="22"/>
          <w:szCs w:val="22"/>
        </w:rPr>
        <w:footnoteRef/>
      </w:r>
      <w:r w:rsidRPr="00E7089E">
        <w:rPr>
          <w:sz w:val="22"/>
          <w:szCs w:val="22"/>
        </w:rPr>
        <w:t xml:space="preserve"> WIM ExCom (2016)</w:t>
      </w:r>
    </w:p>
  </w:footnote>
  <w:footnote w:id="14">
    <w:p w:rsidR="00D3003C" w:rsidRPr="00E7089E" w:rsidRDefault="00D3003C" w:rsidP="00E7089E">
      <w:pPr>
        <w:pStyle w:val="Testonotaapidipagina"/>
        <w:ind w:firstLine="284"/>
        <w:jc w:val="both"/>
        <w:rPr>
          <w:sz w:val="22"/>
          <w:szCs w:val="22"/>
        </w:rPr>
      </w:pPr>
      <w:r w:rsidRPr="00E7089E">
        <w:rPr>
          <w:rStyle w:val="Rimandonotaapidipagina"/>
          <w:sz w:val="22"/>
          <w:szCs w:val="22"/>
        </w:rPr>
        <w:footnoteRef/>
      </w:r>
      <w:r w:rsidRPr="00E7089E">
        <w:rPr>
          <w:sz w:val="22"/>
          <w:szCs w:val="22"/>
        </w:rPr>
        <w:t xml:space="preserve"> </w:t>
      </w:r>
      <w:r w:rsidR="00B67F26">
        <w:rPr>
          <w:color w:val="000000"/>
          <w:sz w:val="22"/>
          <w:szCs w:val="22"/>
          <w:shd w:val="clear" w:color="auto" w:fill="FFFFFF"/>
        </w:rPr>
        <w:t>K</w:t>
      </w:r>
      <w:r w:rsidR="00B67F26" w:rsidRPr="00B67F26">
        <w:rPr>
          <w:smallCaps/>
          <w:color w:val="000000"/>
          <w:sz w:val="22"/>
          <w:szCs w:val="22"/>
          <w:shd w:val="clear" w:color="auto" w:fill="FFFFFF"/>
        </w:rPr>
        <w:t>. Mogelgaard, H.</w:t>
      </w:r>
      <w:r w:rsidRPr="00B67F26">
        <w:rPr>
          <w:smallCaps/>
          <w:color w:val="000000"/>
          <w:sz w:val="22"/>
          <w:szCs w:val="22"/>
          <w:shd w:val="clear" w:color="auto" w:fill="FFFFFF"/>
        </w:rPr>
        <w:t xml:space="preserve"> McGray</w:t>
      </w:r>
      <w:r w:rsidRPr="00E7089E">
        <w:rPr>
          <w:color w:val="000000"/>
          <w:sz w:val="22"/>
          <w:szCs w:val="22"/>
          <w:shd w:val="clear" w:color="auto" w:fill="FFFFFF"/>
        </w:rPr>
        <w:t>, </w:t>
      </w:r>
      <w:r w:rsidRPr="00E7089E">
        <w:rPr>
          <w:rStyle w:val="Enfasicorsivo"/>
          <w:color w:val="000000"/>
          <w:sz w:val="22"/>
          <w:szCs w:val="22"/>
          <w:bdr w:val="none" w:sz="0" w:space="0" w:color="auto" w:frame="1"/>
          <w:shd w:val="clear" w:color="auto" w:fill="FFFFFF"/>
        </w:rPr>
        <w:t>When Adaptation Is Not Enough: Paris Agreement Recognizes “Loss and Damage”</w:t>
      </w:r>
      <w:r w:rsidRPr="00E7089E">
        <w:rPr>
          <w:color w:val="000000"/>
          <w:sz w:val="22"/>
          <w:szCs w:val="22"/>
          <w:shd w:val="clear" w:color="auto" w:fill="FFFFFF"/>
        </w:rPr>
        <w:t>,</w:t>
      </w:r>
      <w:r w:rsidR="00B67F26">
        <w:rPr>
          <w:color w:val="000000"/>
          <w:sz w:val="22"/>
          <w:szCs w:val="22"/>
          <w:shd w:val="clear" w:color="auto" w:fill="FFFFFF"/>
        </w:rPr>
        <w:t xml:space="preserve"> in World Resources Institute, </w:t>
      </w:r>
      <w:r w:rsidRPr="00E7089E">
        <w:rPr>
          <w:color w:val="000000"/>
          <w:sz w:val="22"/>
          <w:szCs w:val="22"/>
          <w:shd w:val="clear" w:color="auto" w:fill="FFFFFF"/>
        </w:rPr>
        <w:t xml:space="preserve">2015 </w:t>
      </w:r>
      <w:r w:rsidRPr="00B67F26">
        <w:rPr>
          <w:i/>
          <w:color w:val="000000"/>
          <w:sz w:val="22"/>
          <w:szCs w:val="22"/>
          <w:shd w:val="clear" w:color="auto" w:fill="FFFFFF"/>
        </w:rPr>
        <w:t>www.wri.org/blog/2015/12/when-adaptation-not-enough-paris-agreement-recognizes-“loss-and-damage”.</w:t>
      </w:r>
    </w:p>
  </w:footnote>
  <w:footnote w:id="15">
    <w:p w:rsidR="00A36441" w:rsidRPr="00E7089E" w:rsidRDefault="00A36441" w:rsidP="00E7089E">
      <w:pPr>
        <w:pStyle w:val="Corpo"/>
        <w:ind w:firstLine="284"/>
        <w:jc w:val="both"/>
        <w:rPr>
          <w:rFonts w:ascii="Times New Roman" w:hAnsi="Times New Roman" w:cs="Times New Roman"/>
          <w:lang w:val="en-US"/>
        </w:rPr>
      </w:pPr>
      <w:r w:rsidRPr="00E7089E">
        <w:rPr>
          <w:rStyle w:val="Rimandonotaapidipagina"/>
          <w:rFonts w:ascii="Times New Roman" w:hAnsi="Times New Roman" w:cs="Times New Roman"/>
        </w:rPr>
        <w:footnoteRef/>
      </w:r>
      <w:r w:rsidRPr="00E7089E">
        <w:rPr>
          <w:rFonts w:ascii="Times New Roman" w:hAnsi="Times New Roman" w:cs="Times New Roman"/>
        </w:rPr>
        <w:t xml:space="preserve"> </w:t>
      </w:r>
      <w:r w:rsidR="00EF1D51" w:rsidRPr="00E7089E">
        <w:rPr>
          <w:rFonts w:ascii="Times New Roman" w:hAnsi="Times New Roman" w:cs="Times New Roman"/>
        </w:rPr>
        <w:t xml:space="preserve">Si vedano su questi temi </w:t>
      </w:r>
      <w:r w:rsidR="00B67F26">
        <w:rPr>
          <w:rFonts w:ascii="Times New Roman" w:hAnsi="Times New Roman" w:cs="Times New Roman"/>
        </w:rPr>
        <w:t>S</w:t>
      </w:r>
      <w:r w:rsidR="00B67F26" w:rsidRPr="00B67F26">
        <w:rPr>
          <w:rFonts w:ascii="Times New Roman" w:hAnsi="Times New Roman" w:cs="Times New Roman"/>
          <w:smallCaps/>
        </w:rPr>
        <w:t>.</w:t>
      </w:r>
      <w:r w:rsidR="00BE1524" w:rsidRPr="00B67F26">
        <w:rPr>
          <w:rFonts w:ascii="Times New Roman" w:hAnsi="Times New Roman" w:cs="Times New Roman"/>
          <w:smallCaps/>
        </w:rPr>
        <w:t xml:space="preserve"> </w:t>
      </w:r>
      <w:r w:rsidR="00B67F26">
        <w:rPr>
          <w:rFonts w:ascii="Times New Roman" w:hAnsi="Times New Roman" w:cs="Times New Roman"/>
          <w:smallCaps/>
        </w:rPr>
        <w:t>Huq – E. Roberts –</w:t>
      </w:r>
      <w:r w:rsidR="00B67F26" w:rsidRPr="00B67F26">
        <w:rPr>
          <w:rFonts w:ascii="Times New Roman" w:hAnsi="Times New Roman" w:cs="Times New Roman"/>
          <w:smallCaps/>
        </w:rPr>
        <w:t xml:space="preserve"> A. </w:t>
      </w:r>
      <w:r w:rsidR="005132DC" w:rsidRPr="00B67F26">
        <w:rPr>
          <w:rFonts w:ascii="Times New Roman" w:hAnsi="Times New Roman" w:cs="Times New Roman"/>
          <w:smallCaps/>
        </w:rPr>
        <w:t>Fenton</w:t>
      </w:r>
      <w:r w:rsidR="005132DC" w:rsidRPr="00E7089E">
        <w:rPr>
          <w:rFonts w:ascii="Times New Roman" w:hAnsi="Times New Roman" w:cs="Times New Roman"/>
        </w:rPr>
        <w:t xml:space="preserve">. </w:t>
      </w:r>
      <w:r w:rsidR="005132DC" w:rsidRPr="00E7089E">
        <w:rPr>
          <w:rFonts w:ascii="Times New Roman" w:hAnsi="Times New Roman" w:cs="Times New Roman"/>
          <w:i/>
          <w:lang w:val="en-US"/>
        </w:rPr>
        <w:t>Loss and damage</w:t>
      </w:r>
      <w:r w:rsidR="00E57445" w:rsidRPr="00E7089E">
        <w:rPr>
          <w:rFonts w:ascii="Times New Roman" w:hAnsi="Times New Roman" w:cs="Times New Roman"/>
          <w:lang w:val="en-US"/>
        </w:rPr>
        <w:t>, in</w:t>
      </w:r>
      <w:r w:rsidR="005132DC" w:rsidRPr="00E7089E">
        <w:rPr>
          <w:rFonts w:ascii="Times New Roman" w:hAnsi="Times New Roman" w:cs="Times New Roman"/>
          <w:lang w:val="en-US"/>
        </w:rPr>
        <w:t xml:space="preserve"> Nature Climate Change 3.11 (2013): 947-949</w:t>
      </w:r>
      <w:r w:rsidR="00B67F26">
        <w:rPr>
          <w:rFonts w:ascii="Times New Roman" w:hAnsi="Times New Roman" w:cs="Times New Roman"/>
          <w:lang w:val="en-US"/>
        </w:rPr>
        <w:t xml:space="preserve">; A. </w:t>
      </w:r>
      <w:r w:rsidR="00B67F26" w:rsidRPr="00B67F26">
        <w:rPr>
          <w:rFonts w:ascii="Times New Roman" w:hAnsi="Times New Roman" w:cs="Times New Roman"/>
          <w:smallCaps/>
          <w:lang w:val="en-US"/>
        </w:rPr>
        <w:t>Durand - S.</w:t>
      </w:r>
      <w:r w:rsidR="00EF1D51" w:rsidRPr="00B67F26">
        <w:rPr>
          <w:rFonts w:ascii="Times New Roman" w:hAnsi="Times New Roman" w:cs="Times New Roman"/>
          <w:smallCaps/>
          <w:lang w:val="en-US"/>
        </w:rPr>
        <w:t xml:space="preserve"> Huq</w:t>
      </w:r>
      <w:r w:rsidR="00EF1D51" w:rsidRPr="00E7089E">
        <w:rPr>
          <w:rFonts w:ascii="Times New Roman" w:hAnsi="Times New Roman" w:cs="Times New Roman"/>
          <w:lang w:val="en-US"/>
        </w:rPr>
        <w:t xml:space="preserve">, </w:t>
      </w:r>
      <w:r w:rsidR="00EF1D51" w:rsidRPr="00E7089E">
        <w:rPr>
          <w:rFonts w:ascii="Times New Roman" w:hAnsi="Times New Roman" w:cs="Times New Roman"/>
          <w:i/>
          <w:lang w:val="en-US"/>
        </w:rPr>
        <w:t>Defining loss and damage: Key challenges and considerations for developing an operational definition</w:t>
      </w:r>
      <w:r w:rsidR="00EF1D51" w:rsidRPr="00E7089E">
        <w:rPr>
          <w:rFonts w:ascii="Times New Roman" w:hAnsi="Times New Roman" w:cs="Times New Roman"/>
          <w:lang w:val="en-US"/>
        </w:rPr>
        <w:t xml:space="preserve">, ICCCAD 2015 </w:t>
      </w:r>
      <w:r w:rsidR="00EF1D51" w:rsidRPr="00B67F26">
        <w:rPr>
          <w:rFonts w:ascii="Times New Roman" w:hAnsi="Times New Roman" w:cs="Times New Roman"/>
          <w:i/>
          <w:lang w:val="en-US"/>
        </w:rPr>
        <w:t>www.icccad.net/wp-content/uploads/2015/08/Defininglossanddamage-Final.pdf</w:t>
      </w:r>
    </w:p>
  </w:footnote>
  <w:footnote w:id="16">
    <w:p w:rsidR="006121C9" w:rsidRPr="00E7089E" w:rsidRDefault="006121C9" w:rsidP="00E7089E">
      <w:pPr>
        <w:pStyle w:val="Testonotaapidipagina"/>
        <w:ind w:firstLine="284"/>
        <w:jc w:val="both"/>
        <w:rPr>
          <w:sz w:val="22"/>
          <w:szCs w:val="22"/>
        </w:rPr>
      </w:pPr>
      <w:r w:rsidRPr="00E7089E">
        <w:rPr>
          <w:rStyle w:val="Rimandonotaapidipagina"/>
          <w:sz w:val="22"/>
          <w:szCs w:val="22"/>
        </w:rPr>
        <w:footnoteRef/>
      </w:r>
      <w:r w:rsidRPr="00E7089E">
        <w:rPr>
          <w:sz w:val="22"/>
          <w:szCs w:val="22"/>
        </w:rPr>
        <w:t xml:space="preserve"> </w:t>
      </w:r>
      <w:r w:rsidRPr="00B67F26">
        <w:rPr>
          <w:smallCaps/>
          <w:sz w:val="22"/>
          <w:szCs w:val="22"/>
        </w:rPr>
        <w:t>Wallimann-Helmer</w:t>
      </w:r>
      <w:r w:rsidR="00BE1524" w:rsidRPr="00E7089E">
        <w:rPr>
          <w:sz w:val="22"/>
          <w:szCs w:val="22"/>
        </w:rPr>
        <w:t xml:space="preserve">, </w:t>
      </w:r>
      <w:r w:rsidRPr="00E7089E">
        <w:rPr>
          <w:i/>
          <w:sz w:val="22"/>
          <w:szCs w:val="22"/>
        </w:rPr>
        <w:t xml:space="preserve">Justice for Climate Loss and </w:t>
      </w:r>
      <w:r w:rsidRPr="00B67F26">
        <w:rPr>
          <w:i/>
          <w:sz w:val="22"/>
          <w:szCs w:val="22"/>
        </w:rPr>
        <w:t>Damage</w:t>
      </w:r>
      <w:r w:rsidR="00B67F26">
        <w:rPr>
          <w:sz w:val="22"/>
          <w:szCs w:val="22"/>
        </w:rPr>
        <w:t xml:space="preserve"> </w:t>
      </w:r>
      <w:r w:rsidR="00BE1524" w:rsidRPr="00E7089E">
        <w:rPr>
          <w:sz w:val="22"/>
          <w:szCs w:val="22"/>
        </w:rPr>
        <w:t xml:space="preserve">in </w:t>
      </w:r>
      <w:r w:rsidRPr="00E7089E">
        <w:rPr>
          <w:sz w:val="22"/>
          <w:szCs w:val="22"/>
        </w:rPr>
        <w:t>133 Climatic Change</w:t>
      </w:r>
      <w:r w:rsidR="00B67F26">
        <w:rPr>
          <w:sz w:val="22"/>
          <w:szCs w:val="22"/>
        </w:rPr>
        <w:t>, p</w:t>
      </w:r>
      <w:r w:rsidR="00BE1524" w:rsidRPr="00E7089E">
        <w:rPr>
          <w:sz w:val="22"/>
          <w:szCs w:val="22"/>
        </w:rPr>
        <w:t>.</w:t>
      </w:r>
      <w:r w:rsidRPr="00E7089E">
        <w:rPr>
          <w:sz w:val="22"/>
          <w:szCs w:val="22"/>
        </w:rPr>
        <w:t xml:space="preserve"> 469-480</w:t>
      </w:r>
      <w:r w:rsidR="00BE1524" w:rsidRPr="00E7089E">
        <w:rPr>
          <w:sz w:val="22"/>
          <w:szCs w:val="22"/>
        </w:rPr>
        <w:t>, 2015.</w:t>
      </w:r>
    </w:p>
  </w:footnote>
  <w:footnote w:id="17">
    <w:p w:rsidR="00967CEC" w:rsidRPr="00E7089E" w:rsidRDefault="00967CEC" w:rsidP="00E7089E">
      <w:pPr>
        <w:pStyle w:val="Testonotaapidipagina"/>
        <w:ind w:firstLine="284"/>
        <w:jc w:val="both"/>
        <w:rPr>
          <w:sz w:val="22"/>
          <w:szCs w:val="22"/>
        </w:rPr>
      </w:pPr>
      <w:r w:rsidRPr="00E7089E">
        <w:rPr>
          <w:rStyle w:val="Rimandonotaapidipagina"/>
          <w:sz w:val="22"/>
          <w:szCs w:val="22"/>
        </w:rPr>
        <w:footnoteRef/>
      </w:r>
      <w:r w:rsidRPr="00E7089E">
        <w:rPr>
          <w:sz w:val="22"/>
          <w:szCs w:val="22"/>
        </w:rPr>
        <w:t xml:space="preserve"> R.Verheyen, </w:t>
      </w:r>
      <w:r w:rsidRPr="00E7089E">
        <w:rPr>
          <w:i/>
          <w:sz w:val="22"/>
          <w:szCs w:val="22"/>
        </w:rPr>
        <w:t>Tackling loss and damage: A new role for the climate regime?</w:t>
      </w:r>
      <w:r w:rsidR="00A30959" w:rsidRPr="00E7089E">
        <w:rPr>
          <w:sz w:val="22"/>
          <w:szCs w:val="22"/>
        </w:rPr>
        <w:t>,</w:t>
      </w:r>
      <w:r w:rsidRPr="00E7089E">
        <w:rPr>
          <w:i/>
          <w:sz w:val="22"/>
          <w:szCs w:val="22"/>
        </w:rPr>
        <w:t xml:space="preserve"> </w:t>
      </w:r>
      <w:r w:rsidR="00A30959" w:rsidRPr="00E7089E">
        <w:rPr>
          <w:sz w:val="22"/>
          <w:szCs w:val="22"/>
        </w:rPr>
        <w:t xml:space="preserve">in </w:t>
      </w:r>
      <w:r w:rsidRPr="00E7089E">
        <w:rPr>
          <w:sz w:val="22"/>
          <w:szCs w:val="22"/>
        </w:rPr>
        <w:t xml:space="preserve">Germanwatch, Bonn 2012, </w:t>
      </w:r>
      <w:hyperlink r:id="rId9" w:history="1">
        <w:r w:rsidRPr="00B67F26">
          <w:rPr>
            <w:rStyle w:val="Collegamentoipertestuale"/>
            <w:i/>
            <w:sz w:val="22"/>
            <w:szCs w:val="22"/>
            <w:u w:val="none"/>
            <w:bdr w:val="none" w:sz="0" w:space="0" w:color="auto" w:frame="1"/>
          </w:rPr>
          <w:t>www.lossanddamage.net</w:t>
        </w:r>
      </w:hyperlink>
    </w:p>
  </w:footnote>
  <w:footnote w:id="18">
    <w:p w:rsidR="00EF1D51" w:rsidRPr="00E7089E" w:rsidRDefault="00EF1D51" w:rsidP="00E7089E">
      <w:pPr>
        <w:pStyle w:val="Titolo1"/>
        <w:shd w:val="clear" w:color="auto" w:fill="FFFFFF"/>
        <w:spacing w:before="0"/>
        <w:ind w:firstLine="284"/>
        <w:jc w:val="both"/>
        <w:rPr>
          <w:rFonts w:ascii="Times New Roman" w:hAnsi="Times New Roman" w:cs="Times New Roman"/>
          <w:b w:val="0"/>
          <w:color w:val="auto"/>
          <w:sz w:val="22"/>
          <w:szCs w:val="22"/>
        </w:rPr>
      </w:pPr>
      <w:r w:rsidRPr="00E7089E">
        <w:rPr>
          <w:rStyle w:val="Rimandonotaapidipagina"/>
          <w:rFonts w:ascii="Times New Roman" w:hAnsi="Times New Roman" w:cs="Times New Roman"/>
          <w:b w:val="0"/>
          <w:color w:val="auto"/>
          <w:sz w:val="22"/>
          <w:szCs w:val="22"/>
        </w:rPr>
        <w:footnoteRef/>
      </w:r>
      <w:r w:rsidRPr="00E7089E">
        <w:rPr>
          <w:rFonts w:ascii="Times New Roman" w:hAnsi="Times New Roman" w:cs="Times New Roman"/>
          <w:b w:val="0"/>
          <w:color w:val="auto"/>
          <w:sz w:val="22"/>
          <w:szCs w:val="22"/>
        </w:rPr>
        <w:t xml:space="preserve"> Si veda </w:t>
      </w:r>
      <w:r w:rsidRPr="00E7089E">
        <w:rPr>
          <w:rFonts w:ascii="Times New Roman" w:eastAsia="Times New Roman" w:hAnsi="Times New Roman" w:cs="Times New Roman"/>
          <w:b w:val="0"/>
          <w:bCs w:val="0"/>
          <w:i/>
          <w:color w:val="auto"/>
          <w:kern w:val="36"/>
          <w:sz w:val="22"/>
          <w:szCs w:val="22"/>
          <w:bdr w:val="none" w:sz="0" w:space="0" w:color="auto"/>
          <w:lang w:eastAsia="it-IT"/>
        </w:rPr>
        <w:t>InsuResilience Global Partnership (IGP) launched at COP23</w:t>
      </w:r>
      <w:r w:rsidRPr="00E7089E">
        <w:rPr>
          <w:rFonts w:ascii="Times New Roman" w:hAnsi="Times New Roman" w:cs="Times New Roman"/>
          <w:b w:val="0"/>
          <w:color w:val="auto"/>
          <w:sz w:val="22"/>
          <w:szCs w:val="22"/>
        </w:rPr>
        <w:t xml:space="preserve"> </w:t>
      </w:r>
      <w:r w:rsidRPr="00B67F26">
        <w:rPr>
          <w:rFonts w:ascii="Times New Roman" w:eastAsia="Times New Roman" w:hAnsi="Times New Roman" w:cs="Times New Roman"/>
          <w:b w:val="0"/>
          <w:bCs w:val="0"/>
          <w:i/>
          <w:color w:val="auto"/>
          <w:kern w:val="36"/>
          <w:sz w:val="22"/>
          <w:szCs w:val="22"/>
          <w:bdr w:val="none" w:sz="0" w:space="0" w:color="auto"/>
          <w:lang w:eastAsia="it-IT"/>
        </w:rPr>
        <w:t>https://www.care-international.org/news/press-releases/insuresilience-global-partnership-igp-launched-at-cop23</w:t>
      </w:r>
    </w:p>
  </w:footnote>
  <w:footnote w:id="19">
    <w:p w:rsidR="00461CF4" w:rsidRPr="00E7089E" w:rsidRDefault="00461CF4" w:rsidP="00E7089E">
      <w:pPr>
        <w:pStyle w:val="Corpo"/>
        <w:ind w:firstLine="284"/>
        <w:jc w:val="both"/>
        <w:rPr>
          <w:rFonts w:ascii="Times New Roman" w:hAnsi="Times New Roman" w:cs="Times New Roman"/>
          <w:lang w:val="en-US"/>
        </w:rPr>
      </w:pPr>
      <w:r w:rsidRPr="00E7089E">
        <w:rPr>
          <w:rStyle w:val="Rimandonotaapidipagina"/>
          <w:rFonts w:ascii="Times New Roman" w:hAnsi="Times New Roman" w:cs="Times New Roman"/>
        </w:rPr>
        <w:footnoteRef/>
      </w:r>
      <w:r w:rsidRPr="00E7089E">
        <w:rPr>
          <w:rFonts w:ascii="Times New Roman" w:hAnsi="Times New Roman" w:cs="Times New Roman"/>
          <w:lang w:val="en-US"/>
        </w:rPr>
        <w:t xml:space="preserve"> </w:t>
      </w:r>
      <w:r w:rsidR="00B67F26">
        <w:rPr>
          <w:rFonts w:ascii="Times New Roman" w:hAnsi="Times New Roman" w:cs="Times New Roman"/>
          <w:smallCaps/>
          <w:color w:val="auto"/>
          <w:lang w:val="en-US" w:eastAsia="en-US"/>
        </w:rPr>
        <w:t>R. S. J. Tol, R.</w:t>
      </w:r>
      <w:r w:rsidRPr="00B67F26">
        <w:rPr>
          <w:rFonts w:ascii="Times New Roman" w:hAnsi="Times New Roman" w:cs="Times New Roman"/>
          <w:smallCaps/>
          <w:color w:val="auto"/>
          <w:lang w:val="en-US" w:eastAsia="en-US"/>
        </w:rPr>
        <w:t xml:space="preserve"> Verheyen</w:t>
      </w:r>
      <w:r w:rsidRPr="00E7089E">
        <w:rPr>
          <w:rFonts w:ascii="Times New Roman" w:hAnsi="Times New Roman" w:cs="Times New Roman"/>
          <w:color w:val="auto"/>
          <w:lang w:val="en-US" w:eastAsia="en-US"/>
        </w:rPr>
        <w:t xml:space="preserve">, </w:t>
      </w:r>
      <w:r w:rsidRPr="00E7089E">
        <w:rPr>
          <w:rFonts w:ascii="Times New Roman" w:hAnsi="Times New Roman" w:cs="Times New Roman"/>
          <w:i/>
          <w:color w:val="auto"/>
          <w:lang w:val="en-US" w:eastAsia="en-US"/>
        </w:rPr>
        <w:t>State Responsibility and Compensation for Climate Change Damages – A Legal and Economic Assessment</w:t>
      </w:r>
      <w:r w:rsidRPr="00E7089E">
        <w:rPr>
          <w:rFonts w:ascii="Times New Roman" w:hAnsi="Times New Roman" w:cs="Times New Roman"/>
          <w:color w:val="auto"/>
          <w:lang w:val="en-US" w:eastAsia="en-US"/>
        </w:rPr>
        <w:t>, in Energy Policy 32 pagg. 1109-1130, 2004</w:t>
      </w:r>
      <w:r w:rsidR="00EF3F74" w:rsidRPr="00E7089E">
        <w:rPr>
          <w:rFonts w:ascii="Times New Roman" w:hAnsi="Times New Roman" w:cs="Times New Roman"/>
          <w:color w:val="auto"/>
          <w:lang w:val="en-US" w:eastAsia="en-US"/>
        </w:rPr>
        <w:t>.</w:t>
      </w:r>
    </w:p>
  </w:footnote>
  <w:footnote w:id="20">
    <w:p w:rsidR="00E311DD" w:rsidRPr="00B67F26" w:rsidRDefault="00E311DD" w:rsidP="00E7089E">
      <w:pPr>
        <w:pStyle w:val="Corpo"/>
        <w:ind w:firstLine="284"/>
        <w:jc w:val="both"/>
        <w:rPr>
          <w:rFonts w:ascii="Times New Roman" w:hAnsi="Times New Roman" w:cs="Times New Roman"/>
          <w:color w:val="000000" w:themeColor="text1"/>
          <w:lang w:val="en-US"/>
        </w:rPr>
      </w:pPr>
      <w:r w:rsidRPr="00E7089E">
        <w:rPr>
          <w:rStyle w:val="Rimandonotaapidipagina"/>
          <w:rFonts w:ascii="Times New Roman" w:hAnsi="Times New Roman" w:cs="Times New Roman"/>
          <w:color w:val="auto"/>
        </w:rPr>
        <w:footnoteRef/>
      </w:r>
      <w:r w:rsidRPr="00E7089E">
        <w:rPr>
          <w:rFonts w:ascii="Times New Roman" w:hAnsi="Times New Roman" w:cs="Times New Roman"/>
          <w:color w:val="auto"/>
          <w:lang w:val="en-US"/>
        </w:rPr>
        <w:t xml:space="preserve"> </w:t>
      </w:r>
      <w:r w:rsidRPr="00B67F26">
        <w:rPr>
          <w:rFonts w:ascii="Times New Roman" w:hAnsi="Times New Roman" w:cs="Times New Roman"/>
          <w:smallCaps/>
          <w:color w:val="auto"/>
          <w:lang w:val="en-US"/>
        </w:rPr>
        <w:t>Damon H.Matthews</w:t>
      </w:r>
      <w:r w:rsidRPr="00E7089E">
        <w:rPr>
          <w:rFonts w:ascii="Times New Roman" w:hAnsi="Times New Roman" w:cs="Times New Roman"/>
          <w:color w:val="auto"/>
          <w:lang w:val="en-US"/>
        </w:rPr>
        <w:t xml:space="preserve">, e altri, </w:t>
      </w:r>
      <w:r w:rsidRPr="00E7089E">
        <w:rPr>
          <w:rFonts w:ascii="Times New Roman" w:hAnsi="Times New Roman" w:cs="Times New Roman"/>
          <w:i/>
          <w:color w:val="auto"/>
          <w:lang w:val="en-US"/>
        </w:rPr>
        <w:t>National contributions to observed global warming</w:t>
      </w:r>
      <w:r w:rsidRPr="00E7089E">
        <w:rPr>
          <w:rFonts w:ascii="Times New Roman" w:hAnsi="Times New Roman" w:cs="Times New Roman"/>
          <w:color w:val="auto"/>
          <w:lang w:val="en-US"/>
        </w:rPr>
        <w:t>, Environmental Research Letters 2014.</w:t>
      </w:r>
    </w:p>
  </w:footnote>
  <w:footnote w:id="21">
    <w:p w:rsidR="00461CF4" w:rsidRPr="00B67F26" w:rsidRDefault="00461CF4" w:rsidP="00E7089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EEEEEE"/>
        <w:ind w:firstLine="284"/>
        <w:jc w:val="both"/>
        <w:outlineLvl w:val="0"/>
        <w:rPr>
          <w:color w:val="000000" w:themeColor="text1"/>
          <w:sz w:val="22"/>
          <w:szCs w:val="22"/>
        </w:rPr>
      </w:pPr>
      <w:r w:rsidRPr="00B67F26">
        <w:rPr>
          <w:rStyle w:val="Rimandonotaapidipagina"/>
          <w:color w:val="000000" w:themeColor="text1"/>
          <w:sz w:val="22"/>
          <w:szCs w:val="22"/>
        </w:rPr>
        <w:footnoteRef/>
      </w:r>
      <w:r w:rsidRPr="00B67F26">
        <w:rPr>
          <w:color w:val="000000" w:themeColor="text1"/>
          <w:sz w:val="22"/>
          <w:szCs w:val="22"/>
        </w:rPr>
        <w:t xml:space="preserve"> L’osservazione è in Emma </w:t>
      </w:r>
      <w:r w:rsidRPr="00B67F26">
        <w:rPr>
          <w:color w:val="000000" w:themeColor="text1"/>
          <w:sz w:val="22"/>
          <w:szCs w:val="22"/>
          <w:shd w:val="clear" w:color="auto" w:fill="FFFFFF"/>
        </w:rPr>
        <w:t>Lees, </w:t>
      </w:r>
      <w:r w:rsidRPr="00B67F26">
        <w:rPr>
          <w:i/>
          <w:color w:val="000000" w:themeColor="text1"/>
          <w:sz w:val="22"/>
          <w:szCs w:val="22"/>
          <w:shd w:val="clear" w:color="auto" w:fill="FFFFFF"/>
        </w:rPr>
        <w:t>Responsibility and Liability for Climate Loss and Damage after Paris</w:t>
      </w:r>
      <w:r w:rsidRPr="00B67F26">
        <w:rPr>
          <w:color w:val="000000" w:themeColor="text1"/>
          <w:sz w:val="22"/>
          <w:szCs w:val="22"/>
          <w:shd w:val="clear" w:color="auto" w:fill="FFFFFF"/>
        </w:rPr>
        <w:t xml:space="preserve"> in </w:t>
      </w:r>
      <w:r w:rsidRPr="00B67F26">
        <w:rPr>
          <w:i/>
          <w:iCs/>
          <w:color w:val="000000" w:themeColor="text1"/>
          <w:sz w:val="22"/>
          <w:szCs w:val="22"/>
          <w:shd w:val="clear" w:color="auto" w:fill="FFFFFF"/>
        </w:rPr>
        <w:t>Climate Policy, 17 </w:t>
      </w:r>
      <w:r w:rsidRPr="00B67F26">
        <w:rPr>
          <w:color w:val="000000" w:themeColor="text1"/>
          <w:sz w:val="22"/>
          <w:szCs w:val="22"/>
          <w:shd w:val="clear" w:color="auto" w:fill="FFFFFF"/>
        </w:rPr>
        <w:t>59-70 2016  </w:t>
      </w:r>
      <w:r w:rsidRPr="00B67F26">
        <w:rPr>
          <w:i/>
          <w:color w:val="000000" w:themeColor="text1"/>
          <w:sz w:val="22"/>
          <w:szCs w:val="22"/>
          <w:shd w:val="clear" w:color="auto" w:fill="FFFFFF"/>
        </w:rPr>
        <w:t>https://doi.org/10.1080/14693062.2016.1197095</w:t>
      </w:r>
      <w:r w:rsidR="00A63886" w:rsidRPr="00B67F26">
        <w:rPr>
          <w:i/>
          <w:color w:val="000000" w:themeColor="text1"/>
          <w:sz w:val="22"/>
          <w:szCs w:val="22"/>
        </w:rPr>
        <w:t>.</w:t>
      </w:r>
    </w:p>
  </w:footnote>
  <w:footnote w:id="22">
    <w:p w:rsidR="009670C2" w:rsidRPr="00E7089E" w:rsidRDefault="009670C2" w:rsidP="00E7089E">
      <w:pPr>
        <w:pStyle w:val="Titolo1"/>
        <w:shd w:val="clear" w:color="auto" w:fill="FFFFFF"/>
        <w:spacing w:before="0"/>
        <w:ind w:firstLine="284"/>
        <w:jc w:val="both"/>
        <w:textAlignment w:val="baseline"/>
        <w:rPr>
          <w:rFonts w:ascii="Times New Roman" w:hAnsi="Times New Roman" w:cs="Times New Roman"/>
          <w:sz w:val="22"/>
          <w:szCs w:val="22"/>
          <w:lang w:val="it-IT"/>
        </w:rPr>
      </w:pPr>
      <w:r w:rsidRPr="00B67F26">
        <w:rPr>
          <w:rStyle w:val="Rimandonotaapidipagina"/>
          <w:rFonts w:ascii="Times New Roman" w:hAnsi="Times New Roman" w:cs="Times New Roman"/>
          <w:b w:val="0"/>
          <w:color w:val="000000" w:themeColor="text1"/>
          <w:sz w:val="22"/>
          <w:szCs w:val="22"/>
        </w:rPr>
        <w:footnoteRef/>
      </w:r>
      <w:r w:rsidRPr="00B67F26">
        <w:rPr>
          <w:rFonts w:ascii="Times New Roman" w:hAnsi="Times New Roman" w:cs="Times New Roman"/>
          <w:b w:val="0"/>
          <w:color w:val="000000" w:themeColor="text1"/>
          <w:sz w:val="22"/>
          <w:szCs w:val="22"/>
        </w:rPr>
        <w:t xml:space="preserve"> </w:t>
      </w:r>
      <w:r w:rsidR="00B67F26" w:rsidRPr="00B67F26">
        <w:rPr>
          <w:rFonts w:ascii="Times New Roman" w:hAnsi="Times New Roman" w:cs="Times New Roman"/>
          <w:b w:val="0"/>
          <w:smallCaps/>
          <w:color w:val="000000" w:themeColor="text1"/>
          <w:sz w:val="22"/>
          <w:szCs w:val="22"/>
        </w:rPr>
        <w:t>M.</w:t>
      </w:r>
      <w:r w:rsidR="00D32F4F" w:rsidRPr="00B67F26">
        <w:rPr>
          <w:rFonts w:ascii="Times New Roman" w:hAnsi="Times New Roman" w:cs="Times New Roman"/>
          <w:b w:val="0"/>
          <w:smallCaps/>
          <w:color w:val="000000" w:themeColor="text1"/>
          <w:sz w:val="22"/>
          <w:szCs w:val="22"/>
        </w:rPr>
        <w:t xml:space="preserve"> Dellinger</w:t>
      </w:r>
      <w:r w:rsidR="00D32F4F" w:rsidRPr="00B67F26">
        <w:rPr>
          <w:rFonts w:ascii="Times New Roman" w:hAnsi="Times New Roman" w:cs="Times New Roman"/>
          <w:b w:val="0"/>
          <w:color w:val="000000" w:themeColor="text1"/>
          <w:sz w:val="22"/>
          <w:szCs w:val="22"/>
        </w:rPr>
        <w:t xml:space="preserve">, </w:t>
      </w:r>
      <w:r w:rsidR="00D32F4F" w:rsidRPr="00B67F26">
        <w:rPr>
          <w:rFonts w:ascii="Times New Roman" w:hAnsi="Times New Roman" w:cs="Times New Roman"/>
          <w:b w:val="0"/>
          <w:i/>
          <w:color w:val="000000" w:themeColor="text1"/>
          <w:sz w:val="22"/>
          <w:szCs w:val="22"/>
        </w:rPr>
        <w:t>See You In Court: Around The World In Eight Climate Change Lawsuits</w:t>
      </w:r>
      <w:r w:rsidR="00D32F4F" w:rsidRPr="00B67F26">
        <w:rPr>
          <w:rFonts w:ascii="Times New Roman" w:hAnsi="Times New Roman" w:cs="Times New Roman"/>
          <w:b w:val="0"/>
          <w:color w:val="000000" w:themeColor="text1"/>
          <w:sz w:val="22"/>
          <w:szCs w:val="22"/>
        </w:rPr>
        <w:t xml:space="preserve"> </w:t>
      </w:r>
      <w:r w:rsidRPr="00B67F26">
        <w:rPr>
          <w:rFonts w:ascii="Times New Roman" w:hAnsi="Times New Roman" w:cs="Times New Roman"/>
          <w:b w:val="0"/>
          <w:color w:val="000000" w:themeColor="text1"/>
          <w:sz w:val="22"/>
          <w:szCs w:val="22"/>
        </w:rPr>
        <w:t xml:space="preserve">in Wm. </w:t>
      </w:r>
      <w:r w:rsidRPr="00B67F26">
        <w:rPr>
          <w:rFonts w:ascii="Times New Roman" w:hAnsi="Times New Roman" w:cs="Times New Roman"/>
          <w:b w:val="0"/>
          <w:color w:val="000000" w:themeColor="text1"/>
          <w:sz w:val="22"/>
          <w:szCs w:val="22"/>
          <w:lang w:val="it-IT"/>
        </w:rPr>
        <w:t xml:space="preserve">&amp; Mary Envtl. L. &amp; Pol'y Rev. 42,2018 </w:t>
      </w:r>
      <w:r w:rsidRPr="00E7089E">
        <w:rPr>
          <w:rFonts w:ascii="Times New Roman" w:hAnsi="Times New Roman" w:cs="Times New Roman"/>
          <w:b w:val="0"/>
          <w:color w:val="auto"/>
          <w:sz w:val="22"/>
          <w:szCs w:val="22"/>
          <w:lang w:val="it-IT"/>
        </w:rPr>
        <w:t>pag. 525</w:t>
      </w:r>
      <w:r w:rsidR="00D32F4F" w:rsidRPr="00E7089E">
        <w:rPr>
          <w:rFonts w:ascii="Times New Roman" w:hAnsi="Times New Roman" w:cs="Times New Roman"/>
          <w:b w:val="0"/>
          <w:color w:val="auto"/>
          <w:sz w:val="22"/>
          <w:szCs w:val="22"/>
          <w:lang w:val="it-IT"/>
        </w:rPr>
        <w:t>;</w:t>
      </w:r>
      <w:r w:rsidRPr="00E7089E">
        <w:rPr>
          <w:rFonts w:ascii="Times New Roman" w:hAnsi="Times New Roman" w:cs="Times New Roman"/>
          <w:b w:val="0"/>
          <w:color w:val="auto"/>
          <w:sz w:val="22"/>
          <w:szCs w:val="22"/>
          <w:lang w:val="it-IT"/>
        </w:rPr>
        <w:t xml:space="preserve"> </w:t>
      </w:r>
      <w:r w:rsidR="00D32F4F" w:rsidRPr="00E7089E">
        <w:rPr>
          <w:rFonts w:ascii="Times New Roman" w:hAnsi="Times New Roman" w:cs="Times New Roman"/>
          <w:b w:val="0"/>
          <w:color w:val="auto"/>
          <w:sz w:val="22"/>
          <w:szCs w:val="22"/>
          <w:lang w:val="it-IT"/>
        </w:rPr>
        <w:t>Grantham Research Inst. on Climate Change and the Env't</w:t>
      </w:r>
      <w:r w:rsidRPr="00E7089E">
        <w:rPr>
          <w:rFonts w:ascii="Times New Roman" w:hAnsi="Times New Roman" w:cs="Times New Roman"/>
          <w:b w:val="0"/>
          <w:color w:val="auto"/>
          <w:sz w:val="22"/>
          <w:szCs w:val="22"/>
          <w:lang w:val="it-IT"/>
        </w:rPr>
        <w:t xml:space="preserve">, </w:t>
      </w:r>
      <w:r w:rsidRPr="00E7089E">
        <w:rPr>
          <w:rFonts w:ascii="Times New Roman" w:hAnsi="Times New Roman" w:cs="Times New Roman"/>
          <w:b w:val="0"/>
          <w:i/>
          <w:iCs/>
          <w:color w:val="auto"/>
          <w:sz w:val="22"/>
          <w:szCs w:val="22"/>
          <w:lang w:val="it-IT"/>
        </w:rPr>
        <w:t>Lliuya v. RWE</w:t>
      </w:r>
      <w:r w:rsidR="00D32F4F" w:rsidRPr="00E7089E">
        <w:rPr>
          <w:rFonts w:ascii="Times New Roman" w:hAnsi="Times New Roman" w:cs="Times New Roman"/>
          <w:b w:val="0"/>
          <w:i/>
          <w:iCs/>
          <w:color w:val="auto"/>
          <w:sz w:val="22"/>
          <w:szCs w:val="22"/>
          <w:lang w:val="it-IT"/>
        </w:rPr>
        <w:t>,</w:t>
      </w:r>
      <w:r w:rsidR="00D32F4F" w:rsidRPr="00E7089E">
        <w:rPr>
          <w:rFonts w:ascii="Times New Roman" w:hAnsi="Times New Roman" w:cs="Times New Roman"/>
          <w:b w:val="0"/>
          <w:iCs/>
          <w:color w:val="auto"/>
          <w:sz w:val="22"/>
          <w:szCs w:val="22"/>
          <w:lang w:val="it-IT"/>
        </w:rPr>
        <w:t xml:space="preserve"> giugno </w:t>
      </w:r>
      <w:r w:rsidR="00B67F26">
        <w:rPr>
          <w:rFonts w:ascii="Times New Roman" w:hAnsi="Times New Roman" w:cs="Times New Roman"/>
          <w:b w:val="0"/>
          <w:color w:val="auto"/>
          <w:sz w:val="22"/>
          <w:szCs w:val="22"/>
          <w:lang w:val="it-IT"/>
        </w:rPr>
        <w:t xml:space="preserve">2017; </w:t>
      </w:r>
      <w:r w:rsidR="00B67F26" w:rsidRPr="00B67F26">
        <w:rPr>
          <w:rFonts w:ascii="Times New Roman" w:hAnsi="Times New Roman" w:cs="Times New Roman"/>
          <w:b w:val="0"/>
          <w:smallCaps/>
          <w:color w:val="auto"/>
          <w:sz w:val="22"/>
          <w:szCs w:val="22"/>
          <w:lang w:val="it-IT"/>
        </w:rPr>
        <w:t>E.</w:t>
      </w:r>
      <w:r w:rsidRPr="00B67F26">
        <w:rPr>
          <w:rFonts w:ascii="Times New Roman" w:hAnsi="Times New Roman" w:cs="Times New Roman"/>
          <w:b w:val="0"/>
          <w:smallCaps/>
          <w:color w:val="auto"/>
          <w:sz w:val="22"/>
          <w:szCs w:val="22"/>
          <w:lang w:val="it-IT"/>
        </w:rPr>
        <w:t xml:space="preserve"> Tebano</w:t>
      </w:r>
      <w:r w:rsidRPr="00E7089E">
        <w:rPr>
          <w:rFonts w:ascii="Times New Roman" w:hAnsi="Times New Roman" w:cs="Times New Roman"/>
          <w:b w:val="0"/>
          <w:color w:val="auto"/>
          <w:sz w:val="22"/>
          <w:szCs w:val="22"/>
          <w:lang w:val="it-IT"/>
        </w:rPr>
        <w:t xml:space="preserve">, </w:t>
      </w:r>
      <w:r w:rsidRPr="00E7089E">
        <w:rPr>
          <w:rFonts w:ascii="Times New Roman" w:eastAsia="Times New Roman" w:hAnsi="Times New Roman" w:cs="Times New Roman"/>
          <w:b w:val="0"/>
          <w:bCs w:val="0"/>
          <w:i/>
          <w:color w:val="auto"/>
          <w:kern w:val="36"/>
          <w:sz w:val="22"/>
          <w:szCs w:val="22"/>
          <w:bdr w:val="none" w:sz="0" w:space="0" w:color="auto"/>
          <w:lang w:val="it-IT" w:eastAsia="it-IT"/>
        </w:rPr>
        <w:t>Il contadino peruviano fa causa al colosso dell’energia tedesco: “Cambia il clima, minaccia la mia città”</w:t>
      </w:r>
      <w:r w:rsidRPr="00E7089E">
        <w:rPr>
          <w:rFonts w:ascii="Times New Roman" w:hAnsi="Times New Roman" w:cs="Times New Roman"/>
          <w:b w:val="0"/>
          <w:color w:val="auto"/>
          <w:sz w:val="22"/>
          <w:szCs w:val="22"/>
          <w:lang w:val="it-IT"/>
        </w:rPr>
        <w:t xml:space="preserve"> in Corriere della Sera 17 novembre 201</w:t>
      </w:r>
      <w:r w:rsidR="00D32F4F" w:rsidRPr="00E7089E">
        <w:rPr>
          <w:rFonts w:ascii="Times New Roman" w:hAnsi="Times New Roman" w:cs="Times New Roman"/>
          <w:b w:val="0"/>
          <w:color w:val="auto"/>
          <w:sz w:val="22"/>
          <w:szCs w:val="22"/>
          <w:lang w:val="it-IT"/>
        </w:rPr>
        <w:t>7</w:t>
      </w:r>
      <w:r w:rsidRPr="00E7089E">
        <w:rPr>
          <w:rFonts w:ascii="Times New Roman" w:hAnsi="Times New Roman" w:cs="Times New Roman"/>
          <w:b w:val="0"/>
          <w:color w:val="auto"/>
          <w:sz w:val="22"/>
          <w:szCs w:val="22"/>
          <w:lang w:val="it-IT"/>
        </w:rPr>
        <w:t xml:space="preserve">, </w:t>
      </w:r>
      <w:r w:rsidRPr="00E7089E">
        <w:rPr>
          <w:rFonts w:ascii="Times New Roman" w:eastAsia="Times New Roman" w:hAnsi="Times New Roman" w:cs="Times New Roman"/>
          <w:b w:val="0"/>
          <w:bCs w:val="0"/>
          <w:color w:val="auto"/>
          <w:kern w:val="36"/>
          <w:sz w:val="22"/>
          <w:szCs w:val="22"/>
          <w:bdr w:val="none" w:sz="0" w:space="0" w:color="auto"/>
          <w:lang w:val="it-IT" w:eastAsia="it-IT"/>
        </w:rPr>
        <w:t>www.corriere.it/cronache/17_novembre_14/contadino-peruviano-fa-causa-</w:t>
      </w:r>
      <w:r w:rsidRPr="00B67F26">
        <w:rPr>
          <w:rFonts w:ascii="Times New Roman" w:eastAsia="Times New Roman" w:hAnsi="Times New Roman" w:cs="Times New Roman"/>
          <w:b w:val="0"/>
          <w:bCs w:val="0"/>
          <w:i/>
          <w:color w:val="auto"/>
          <w:kern w:val="36"/>
          <w:sz w:val="22"/>
          <w:szCs w:val="22"/>
          <w:bdr w:val="none" w:sz="0" w:space="0" w:color="auto"/>
          <w:lang w:val="it-IT" w:eastAsia="it-IT"/>
        </w:rPr>
        <w:t>colosso-dell-energia-tedesco-cambia-clima-minaccia-mia-citta-3aab8b1a-c917-11e7-8a54-e86623f761be.shtml</w:t>
      </w:r>
    </w:p>
  </w:footnote>
  <w:footnote w:id="23">
    <w:p w:rsidR="009670C2" w:rsidRPr="00B67F26" w:rsidRDefault="009670C2" w:rsidP="00E7089E">
      <w:pPr>
        <w:pStyle w:val="Titolo2"/>
        <w:shd w:val="clear" w:color="auto" w:fill="FFFFFF"/>
        <w:spacing w:before="0"/>
        <w:ind w:firstLine="284"/>
        <w:jc w:val="both"/>
        <w:rPr>
          <w:rFonts w:ascii="Times New Roman" w:hAnsi="Times New Roman" w:cs="Times New Roman"/>
          <w:i/>
          <w:sz w:val="22"/>
          <w:szCs w:val="22"/>
        </w:rPr>
      </w:pPr>
      <w:r w:rsidRPr="00E7089E">
        <w:rPr>
          <w:rStyle w:val="Rimandonotaapidipagina"/>
          <w:rFonts w:ascii="Times New Roman" w:hAnsi="Times New Roman" w:cs="Times New Roman"/>
          <w:b w:val="0"/>
          <w:color w:val="auto"/>
          <w:sz w:val="22"/>
          <w:szCs w:val="22"/>
        </w:rPr>
        <w:footnoteRef/>
      </w:r>
      <w:r w:rsidRPr="00E7089E">
        <w:rPr>
          <w:rFonts w:ascii="Times New Roman" w:hAnsi="Times New Roman" w:cs="Times New Roman"/>
          <w:b w:val="0"/>
          <w:color w:val="auto"/>
          <w:sz w:val="22"/>
          <w:szCs w:val="22"/>
        </w:rPr>
        <w:t xml:space="preserve"> </w:t>
      </w:r>
      <w:r w:rsidRPr="00E7089E">
        <w:rPr>
          <w:rFonts w:ascii="Times New Roman" w:eastAsia="Times New Roman" w:hAnsi="Times New Roman" w:cs="Times New Roman"/>
          <w:b w:val="0"/>
          <w:i/>
          <w:color w:val="auto"/>
          <w:sz w:val="22"/>
          <w:szCs w:val="22"/>
          <w:bdr w:val="none" w:sz="0" w:space="0" w:color="auto"/>
          <w:lang w:eastAsia="it-IT"/>
        </w:rPr>
        <w:t>Saúl versus RWE - The Case of Huaraz</w:t>
      </w:r>
      <w:r w:rsidRPr="00E7089E">
        <w:rPr>
          <w:rFonts w:ascii="Times New Roman" w:eastAsia="Times New Roman" w:hAnsi="Times New Roman" w:cs="Times New Roman"/>
          <w:b w:val="0"/>
          <w:color w:val="auto"/>
          <w:sz w:val="22"/>
          <w:szCs w:val="22"/>
          <w:bdr w:val="none" w:sz="0" w:space="0" w:color="auto"/>
          <w:lang w:eastAsia="it-IT"/>
        </w:rPr>
        <w:t xml:space="preserve"> in Germanwatch</w:t>
      </w:r>
      <w:r w:rsidR="00D32F4F" w:rsidRPr="00E7089E">
        <w:rPr>
          <w:rFonts w:ascii="Times New Roman" w:hAnsi="Times New Roman" w:cs="Times New Roman"/>
          <w:sz w:val="22"/>
          <w:szCs w:val="22"/>
        </w:rPr>
        <w:t xml:space="preserve">, </w:t>
      </w:r>
      <w:r w:rsidR="00D32F4F" w:rsidRPr="00B67F26">
        <w:rPr>
          <w:rFonts w:ascii="Times New Roman" w:hAnsi="Times New Roman" w:cs="Times New Roman"/>
          <w:b w:val="0"/>
          <w:i/>
          <w:color w:val="auto"/>
          <w:sz w:val="22"/>
          <w:szCs w:val="22"/>
        </w:rPr>
        <w:t>h</w:t>
      </w:r>
      <w:r w:rsidRPr="00B67F26">
        <w:rPr>
          <w:rFonts w:ascii="Times New Roman" w:eastAsia="Times New Roman" w:hAnsi="Times New Roman" w:cs="Times New Roman"/>
          <w:b w:val="0"/>
          <w:i/>
          <w:color w:val="auto"/>
          <w:sz w:val="22"/>
          <w:szCs w:val="22"/>
          <w:bdr w:val="none" w:sz="0" w:space="0" w:color="auto"/>
          <w:lang w:eastAsia="it-IT"/>
        </w:rPr>
        <w:t>ttps://germanwatch.org/en/huaraz</w:t>
      </w:r>
    </w:p>
  </w:footnote>
  <w:footnote w:id="24">
    <w:p w:rsidR="00A63886" w:rsidRPr="00E7089E" w:rsidRDefault="00A63886" w:rsidP="00E7089E">
      <w:pPr>
        <w:pStyle w:val="Testonotaapidipagina"/>
        <w:ind w:firstLine="284"/>
        <w:jc w:val="both"/>
        <w:rPr>
          <w:sz w:val="22"/>
          <w:szCs w:val="22"/>
          <w:lang w:val="it-IT"/>
        </w:rPr>
      </w:pPr>
      <w:r w:rsidRPr="00E7089E">
        <w:rPr>
          <w:rStyle w:val="Rimandonotaapidipagina"/>
          <w:sz w:val="22"/>
          <w:szCs w:val="22"/>
        </w:rPr>
        <w:footnoteRef/>
      </w:r>
      <w:r w:rsidRPr="00E7089E">
        <w:rPr>
          <w:sz w:val="22"/>
          <w:szCs w:val="22"/>
        </w:rPr>
        <w:t xml:space="preserve"> </w:t>
      </w:r>
      <w:r w:rsidRPr="00B67F26">
        <w:rPr>
          <w:i/>
          <w:sz w:val="22"/>
          <w:szCs w:val="22"/>
        </w:rPr>
        <w:t>http://columbiaclimatelaw.com/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D3D" w:rsidRPr="00CE0D3D" w:rsidRDefault="00CE0D3D" w:rsidP="00CE0D3D">
    <w:pPr>
      <w:pStyle w:val="Intestazione"/>
      <w:jc w:val="center"/>
      <w:rPr>
        <w:smallCaps/>
        <w:sz w:val="20"/>
        <w:szCs w:val="20"/>
      </w:rPr>
    </w:pPr>
    <w:r w:rsidRPr="00CE0D3D">
      <w:rPr>
        <w:smallCaps/>
        <w:sz w:val="20"/>
        <w:szCs w:val="20"/>
      </w:rPr>
      <w:t>Stefano Nespor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257" w:rsidRPr="009F0257" w:rsidRDefault="009F0257" w:rsidP="009F0257">
    <w:pPr>
      <w:jc w:val="center"/>
      <w:rPr>
        <w:smallCaps/>
        <w:sz w:val="20"/>
        <w:szCs w:val="20"/>
      </w:rPr>
    </w:pPr>
    <w:r w:rsidRPr="009F0257">
      <w:rPr>
        <w:smallCaps/>
        <w:sz w:val="20"/>
        <w:szCs w:val="20"/>
      </w:rPr>
      <w:t>I danni derivanti dal cambiamento climatico</w:t>
    </w:r>
  </w:p>
  <w:p w:rsidR="00DC36F6" w:rsidRPr="00CE0D3D" w:rsidRDefault="00DC36F6" w:rsidP="00CE0D3D">
    <w:pPr>
      <w:jc w:val="center"/>
      <w:rPr>
        <w:i/>
        <w:smallCap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D3D" w:rsidRDefault="00CE0D3D" w:rsidP="00CE0D3D">
    <w:pPr>
      <w:pStyle w:val="Intestazione"/>
      <w:jc w:val="right"/>
      <w:rPr>
        <w:i/>
        <w:sz w:val="32"/>
        <w:szCs w:val="32"/>
      </w:rPr>
    </w:pPr>
  </w:p>
  <w:p w:rsidR="00CE0D3D" w:rsidRDefault="00CE0D3D" w:rsidP="00CE0D3D">
    <w:pPr>
      <w:pStyle w:val="Intestazione"/>
      <w:jc w:val="right"/>
      <w:rPr>
        <w:i/>
        <w:sz w:val="32"/>
        <w:szCs w:val="32"/>
      </w:rPr>
    </w:pPr>
  </w:p>
  <w:p w:rsidR="00CE0D3D" w:rsidRDefault="00CE0D3D" w:rsidP="00CE0D3D">
    <w:pPr>
      <w:pStyle w:val="Intestazione"/>
      <w:jc w:val="right"/>
      <w:rPr>
        <w:i/>
        <w:sz w:val="32"/>
        <w:szCs w:val="32"/>
      </w:rPr>
    </w:pPr>
    <w:r w:rsidRPr="00785580">
      <w:rPr>
        <w:i/>
        <w:sz w:val="32"/>
        <w:szCs w:val="32"/>
      </w:rPr>
      <w:t>contributi</w:t>
    </w:r>
  </w:p>
  <w:p w:rsidR="00CE0D3D" w:rsidRDefault="00CE0D3D" w:rsidP="00CE0D3D">
    <w:pPr>
      <w:pStyle w:val="Intestazione"/>
      <w:jc w:val="right"/>
      <w:rPr>
        <w:i/>
        <w:sz w:val="32"/>
        <w:szCs w:val="32"/>
      </w:rPr>
    </w:pPr>
  </w:p>
  <w:p w:rsidR="00CE0D3D" w:rsidRDefault="00CE0D3D" w:rsidP="00CE0D3D">
    <w:pPr>
      <w:pStyle w:val="Intestazione"/>
      <w:jc w:val="right"/>
      <w:rPr>
        <w:i/>
        <w:sz w:val="32"/>
        <w:szCs w:val="32"/>
      </w:rPr>
    </w:pPr>
  </w:p>
  <w:p w:rsidR="00CE0D3D" w:rsidRDefault="00CE0D3D" w:rsidP="00CE0D3D">
    <w:pPr>
      <w:pStyle w:val="Intestazione"/>
      <w:jc w:val="right"/>
    </w:pPr>
  </w:p>
  <w:p w:rsidR="00CE0D3D" w:rsidRDefault="00CE0D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0EF2"/>
    <w:multiLevelType w:val="hybridMultilevel"/>
    <w:tmpl w:val="21B45D1A"/>
    <w:lvl w:ilvl="0" w:tplc="1C729AFE">
      <w:start w:val="1"/>
      <w:numFmt w:val="bullet"/>
      <w:lvlText w:val="•"/>
      <w:lvlJc w:val="left"/>
      <w:pPr>
        <w:tabs>
          <w:tab w:val="num" w:pos="720"/>
        </w:tabs>
        <w:ind w:left="720" w:hanging="360"/>
      </w:pPr>
      <w:rPr>
        <w:rFonts w:ascii="Arial" w:hAnsi="Arial" w:hint="default"/>
      </w:rPr>
    </w:lvl>
    <w:lvl w:ilvl="1" w:tplc="93EAEC28" w:tentative="1">
      <w:start w:val="1"/>
      <w:numFmt w:val="bullet"/>
      <w:lvlText w:val="•"/>
      <w:lvlJc w:val="left"/>
      <w:pPr>
        <w:tabs>
          <w:tab w:val="num" w:pos="1440"/>
        </w:tabs>
        <w:ind w:left="1440" w:hanging="360"/>
      </w:pPr>
      <w:rPr>
        <w:rFonts w:ascii="Arial" w:hAnsi="Arial" w:hint="default"/>
      </w:rPr>
    </w:lvl>
    <w:lvl w:ilvl="2" w:tplc="589268E2" w:tentative="1">
      <w:start w:val="1"/>
      <w:numFmt w:val="bullet"/>
      <w:lvlText w:val="•"/>
      <w:lvlJc w:val="left"/>
      <w:pPr>
        <w:tabs>
          <w:tab w:val="num" w:pos="2160"/>
        </w:tabs>
        <w:ind w:left="2160" w:hanging="360"/>
      </w:pPr>
      <w:rPr>
        <w:rFonts w:ascii="Arial" w:hAnsi="Arial" w:hint="default"/>
      </w:rPr>
    </w:lvl>
    <w:lvl w:ilvl="3" w:tplc="42087B18" w:tentative="1">
      <w:start w:val="1"/>
      <w:numFmt w:val="bullet"/>
      <w:lvlText w:val="•"/>
      <w:lvlJc w:val="left"/>
      <w:pPr>
        <w:tabs>
          <w:tab w:val="num" w:pos="2880"/>
        </w:tabs>
        <w:ind w:left="2880" w:hanging="360"/>
      </w:pPr>
      <w:rPr>
        <w:rFonts w:ascii="Arial" w:hAnsi="Arial" w:hint="default"/>
      </w:rPr>
    </w:lvl>
    <w:lvl w:ilvl="4" w:tplc="A9C6C41C" w:tentative="1">
      <w:start w:val="1"/>
      <w:numFmt w:val="bullet"/>
      <w:lvlText w:val="•"/>
      <w:lvlJc w:val="left"/>
      <w:pPr>
        <w:tabs>
          <w:tab w:val="num" w:pos="3600"/>
        </w:tabs>
        <w:ind w:left="3600" w:hanging="360"/>
      </w:pPr>
      <w:rPr>
        <w:rFonts w:ascii="Arial" w:hAnsi="Arial" w:hint="default"/>
      </w:rPr>
    </w:lvl>
    <w:lvl w:ilvl="5" w:tplc="FA3437DC" w:tentative="1">
      <w:start w:val="1"/>
      <w:numFmt w:val="bullet"/>
      <w:lvlText w:val="•"/>
      <w:lvlJc w:val="left"/>
      <w:pPr>
        <w:tabs>
          <w:tab w:val="num" w:pos="4320"/>
        </w:tabs>
        <w:ind w:left="4320" w:hanging="360"/>
      </w:pPr>
      <w:rPr>
        <w:rFonts w:ascii="Arial" w:hAnsi="Arial" w:hint="default"/>
      </w:rPr>
    </w:lvl>
    <w:lvl w:ilvl="6" w:tplc="421ED34A" w:tentative="1">
      <w:start w:val="1"/>
      <w:numFmt w:val="bullet"/>
      <w:lvlText w:val="•"/>
      <w:lvlJc w:val="left"/>
      <w:pPr>
        <w:tabs>
          <w:tab w:val="num" w:pos="5040"/>
        </w:tabs>
        <w:ind w:left="5040" w:hanging="360"/>
      </w:pPr>
      <w:rPr>
        <w:rFonts w:ascii="Arial" w:hAnsi="Arial" w:hint="default"/>
      </w:rPr>
    </w:lvl>
    <w:lvl w:ilvl="7" w:tplc="4C2A7DB4" w:tentative="1">
      <w:start w:val="1"/>
      <w:numFmt w:val="bullet"/>
      <w:lvlText w:val="•"/>
      <w:lvlJc w:val="left"/>
      <w:pPr>
        <w:tabs>
          <w:tab w:val="num" w:pos="5760"/>
        </w:tabs>
        <w:ind w:left="5760" w:hanging="360"/>
      </w:pPr>
      <w:rPr>
        <w:rFonts w:ascii="Arial" w:hAnsi="Arial" w:hint="default"/>
      </w:rPr>
    </w:lvl>
    <w:lvl w:ilvl="8" w:tplc="EFAAE6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7164C4"/>
    <w:multiLevelType w:val="hybridMultilevel"/>
    <w:tmpl w:val="14B83644"/>
    <w:lvl w:ilvl="0" w:tplc="24E602FE">
      <w:start w:val="1"/>
      <w:numFmt w:val="bullet"/>
      <w:lvlText w:val="•"/>
      <w:lvlJc w:val="left"/>
      <w:pPr>
        <w:tabs>
          <w:tab w:val="num" w:pos="720"/>
        </w:tabs>
        <w:ind w:left="720" w:hanging="360"/>
      </w:pPr>
      <w:rPr>
        <w:rFonts w:ascii="Arial" w:hAnsi="Arial" w:hint="default"/>
      </w:rPr>
    </w:lvl>
    <w:lvl w:ilvl="1" w:tplc="0A4C59B0" w:tentative="1">
      <w:start w:val="1"/>
      <w:numFmt w:val="bullet"/>
      <w:lvlText w:val="•"/>
      <w:lvlJc w:val="left"/>
      <w:pPr>
        <w:tabs>
          <w:tab w:val="num" w:pos="1440"/>
        </w:tabs>
        <w:ind w:left="1440" w:hanging="360"/>
      </w:pPr>
      <w:rPr>
        <w:rFonts w:ascii="Arial" w:hAnsi="Arial" w:hint="default"/>
      </w:rPr>
    </w:lvl>
    <w:lvl w:ilvl="2" w:tplc="3B8CC2AE" w:tentative="1">
      <w:start w:val="1"/>
      <w:numFmt w:val="bullet"/>
      <w:lvlText w:val="•"/>
      <w:lvlJc w:val="left"/>
      <w:pPr>
        <w:tabs>
          <w:tab w:val="num" w:pos="2160"/>
        </w:tabs>
        <w:ind w:left="2160" w:hanging="360"/>
      </w:pPr>
      <w:rPr>
        <w:rFonts w:ascii="Arial" w:hAnsi="Arial" w:hint="default"/>
      </w:rPr>
    </w:lvl>
    <w:lvl w:ilvl="3" w:tplc="40F095A6" w:tentative="1">
      <w:start w:val="1"/>
      <w:numFmt w:val="bullet"/>
      <w:lvlText w:val="•"/>
      <w:lvlJc w:val="left"/>
      <w:pPr>
        <w:tabs>
          <w:tab w:val="num" w:pos="2880"/>
        </w:tabs>
        <w:ind w:left="2880" w:hanging="360"/>
      </w:pPr>
      <w:rPr>
        <w:rFonts w:ascii="Arial" w:hAnsi="Arial" w:hint="default"/>
      </w:rPr>
    </w:lvl>
    <w:lvl w:ilvl="4" w:tplc="8EB2BE60" w:tentative="1">
      <w:start w:val="1"/>
      <w:numFmt w:val="bullet"/>
      <w:lvlText w:val="•"/>
      <w:lvlJc w:val="left"/>
      <w:pPr>
        <w:tabs>
          <w:tab w:val="num" w:pos="3600"/>
        </w:tabs>
        <w:ind w:left="3600" w:hanging="360"/>
      </w:pPr>
      <w:rPr>
        <w:rFonts w:ascii="Arial" w:hAnsi="Arial" w:hint="default"/>
      </w:rPr>
    </w:lvl>
    <w:lvl w:ilvl="5" w:tplc="E23219A2" w:tentative="1">
      <w:start w:val="1"/>
      <w:numFmt w:val="bullet"/>
      <w:lvlText w:val="•"/>
      <w:lvlJc w:val="left"/>
      <w:pPr>
        <w:tabs>
          <w:tab w:val="num" w:pos="4320"/>
        </w:tabs>
        <w:ind w:left="4320" w:hanging="360"/>
      </w:pPr>
      <w:rPr>
        <w:rFonts w:ascii="Arial" w:hAnsi="Arial" w:hint="default"/>
      </w:rPr>
    </w:lvl>
    <w:lvl w:ilvl="6" w:tplc="BE58C72E" w:tentative="1">
      <w:start w:val="1"/>
      <w:numFmt w:val="bullet"/>
      <w:lvlText w:val="•"/>
      <w:lvlJc w:val="left"/>
      <w:pPr>
        <w:tabs>
          <w:tab w:val="num" w:pos="5040"/>
        </w:tabs>
        <w:ind w:left="5040" w:hanging="360"/>
      </w:pPr>
      <w:rPr>
        <w:rFonts w:ascii="Arial" w:hAnsi="Arial" w:hint="default"/>
      </w:rPr>
    </w:lvl>
    <w:lvl w:ilvl="7" w:tplc="C27812F6" w:tentative="1">
      <w:start w:val="1"/>
      <w:numFmt w:val="bullet"/>
      <w:lvlText w:val="•"/>
      <w:lvlJc w:val="left"/>
      <w:pPr>
        <w:tabs>
          <w:tab w:val="num" w:pos="5760"/>
        </w:tabs>
        <w:ind w:left="5760" w:hanging="360"/>
      </w:pPr>
      <w:rPr>
        <w:rFonts w:ascii="Arial" w:hAnsi="Arial" w:hint="default"/>
      </w:rPr>
    </w:lvl>
    <w:lvl w:ilvl="8" w:tplc="C2B2DE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F041B2"/>
    <w:multiLevelType w:val="hybridMultilevel"/>
    <w:tmpl w:val="2F1E165C"/>
    <w:lvl w:ilvl="0" w:tplc="30EE61B2">
      <w:start w:val="1"/>
      <w:numFmt w:val="bullet"/>
      <w:lvlText w:val="•"/>
      <w:lvlJc w:val="left"/>
      <w:pPr>
        <w:tabs>
          <w:tab w:val="num" w:pos="720"/>
        </w:tabs>
        <w:ind w:left="720" w:hanging="360"/>
      </w:pPr>
      <w:rPr>
        <w:rFonts w:ascii="Arial" w:hAnsi="Arial" w:hint="default"/>
      </w:rPr>
    </w:lvl>
    <w:lvl w:ilvl="1" w:tplc="83BC6CF2" w:tentative="1">
      <w:start w:val="1"/>
      <w:numFmt w:val="bullet"/>
      <w:lvlText w:val="•"/>
      <w:lvlJc w:val="left"/>
      <w:pPr>
        <w:tabs>
          <w:tab w:val="num" w:pos="1440"/>
        </w:tabs>
        <w:ind w:left="1440" w:hanging="360"/>
      </w:pPr>
      <w:rPr>
        <w:rFonts w:ascii="Arial" w:hAnsi="Arial" w:hint="default"/>
      </w:rPr>
    </w:lvl>
    <w:lvl w:ilvl="2" w:tplc="06C28F90" w:tentative="1">
      <w:start w:val="1"/>
      <w:numFmt w:val="bullet"/>
      <w:lvlText w:val="•"/>
      <w:lvlJc w:val="left"/>
      <w:pPr>
        <w:tabs>
          <w:tab w:val="num" w:pos="2160"/>
        </w:tabs>
        <w:ind w:left="2160" w:hanging="360"/>
      </w:pPr>
      <w:rPr>
        <w:rFonts w:ascii="Arial" w:hAnsi="Arial" w:hint="default"/>
      </w:rPr>
    </w:lvl>
    <w:lvl w:ilvl="3" w:tplc="31923224" w:tentative="1">
      <w:start w:val="1"/>
      <w:numFmt w:val="bullet"/>
      <w:lvlText w:val="•"/>
      <w:lvlJc w:val="left"/>
      <w:pPr>
        <w:tabs>
          <w:tab w:val="num" w:pos="2880"/>
        </w:tabs>
        <w:ind w:left="2880" w:hanging="360"/>
      </w:pPr>
      <w:rPr>
        <w:rFonts w:ascii="Arial" w:hAnsi="Arial" w:hint="default"/>
      </w:rPr>
    </w:lvl>
    <w:lvl w:ilvl="4" w:tplc="1C3C9E96" w:tentative="1">
      <w:start w:val="1"/>
      <w:numFmt w:val="bullet"/>
      <w:lvlText w:val="•"/>
      <w:lvlJc w:val="left"/>
      <w:pPr>
        <w:tabs>
          <w:tab w:val="num" w:pos="3600"/>
        </w:tabs>
        <w:ind w:left="3600" w:hanging="360"/>
      </w:pPr>
      <w:rPr>
        <w:rFonts w:ascii="Arial" w:hAnsi="Arial" w:hint="default"/>
      </w:rPr>
    </w:lvl>
    <w:lvl w:ilvl="5" w:tplc="8E689DCE" w:tentative="1">
      <w:start w:val="1"/>
      <w:numFmt w:val="bullet"/>
      <w:lvlText w:val="•"/>
      <w:lvlJc w:val="left"/>
      <w:pPr>
        <w:tabs>
          <w:tab w:val="num" w:pos="4320"/>
        </w:tabs>
        <w:ind w:left="4320" w:hanging="360"/>
      </w:pPr>
      <w:rPr>
        <w:rFonts w:ascii="Arial" w:hAnsi="Arial" w:hint="default"/>
      </w:rPr>
    </w:lvl>
    <w:lvl w:ilvl="6" w:tplc="7FCC3A06" w:tentative="1">
      <w:start w:val="1"/>
      <w:numFmt w:val="bullet"/>
      <w:lvlText w:val="•"/>
      <w:lvlJc w:val="left"/>
      <w:pPr>
        <w:tabs>
          <w:tab w:val="num" w:pos="5040"/>
        </w:tabs>
        <w:ind w:left="5040" w:hanging="360"/>
      </w:pPr>
      <w:rPr>
        <w:rFonts w:ascii="Arial" w:hAnsi="Arial" w:hint="default"/>
      </w:rPr>
    </w:lvl>
    <w:lvl w:ilvl="7" w:tplc="5FF6B57E" w:tentative="1">
      <w:start w:val="1"/>
      <w:numFmt w:val="bullet"/>
      <w:lvlText w:val="•"/>
      <w:lvlJc w:val="left"/>
      <w:pPr>
        <w:tabs>
          <w:tab w:val="num" w:pos="5760"/>
        </w:tabs>
        <w:ind w:left="5760" w:hanging="360"/>
      </w:pPr>
      <w:rPr>
        <w:rFonts w:ascii="Arial" w:hAnsi="Arial" w:hint="default"/>
      </w:rPr>
    </w:lvl>
    <w:lvl w:ilvl="8" w:tplc="5A307B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6E3E2E"/>
    <w:multiLevelType w:val="hybridMultilevel"/>
    <w:tmpl w:val="4A948E5C"/>
    <w:lvl w:ilvl="0" w:tplc="C3762126">
      <w:start w:val="1"/>
      <w:numFmt w:val="bullet"/>
      <w:lvlText w:val="•"/>
      <w:lvlJc w:val="left"/>
      <w:pPr>
        <w:tabs>
          <w:tab w:val="num" w:pos="720"/>
        </w:tabs>
        <w:ind w:left="720" w:hanging="360"/>
      </w:pPr>
      <w:rPr>
        <w:rFonts w:ascii="Arial" w:hAnsi="Arial" w:hint="default"/>
      </w:rPr>
    </w:lvl>
    <w:lvl w:ilvl="1" w:tplc="007861D4" w:tentative="1">
      <w:start w:val="1"/>
      <w:numFmt w:val="bullet"/>
      <w:lvlText w:val="•"/>
      <w:lvlJc w:val="left"/>
      <w:pPr>
        <w:tabs>
          <w:tab w:val="num" w:pos="1440"/>
        </w:tabs>
        <w:ind w:left="1440" w:hanging="360"/>
      </w:pPr>
      <w:rPr>
        <w:rFonts w:ascii="Arial" w:hAnsi="Arial" w:hint="default"/>
      </w:rPr>
    </w:lvl>
    <w:lvl w:ilvl="2" w:tplc="78D4E3A8" w:tentative="1">
      <w:start w:val="1"/>
      <w:numFmt w:val="bullet"/>
      <w:lvlText w:val="•"/>
      <w:lvlJc w:val="left"/>
      <w:pPr>
        <w:tabs>
          <w:tab w:val="num" w:pos="2160"/>
        </w:tabs>
        <w:ind w:left="2160" w:hanging="360"/>
      </w:pPr>
      <w:rPr>
        <w:rFonts w:ascii="Arial" w:hAnsi="Arial" w:hint="default"/>
      </w:rPr>
    </w:lvl>
    <w:lvl w:ilvl="3" w:tplc="65388104" w:tentative="1">
      <w:start w:val="1"/>
      <w:numFmt w:val="bullet"/>
      <w:lvlText w:val="•"/>
      <w:lvlJc w:val="left"/>
      <w:pPr>
        <w:tabs>
          <w:tab w:val="num" w:pos="2880"/>
        </w:tabs>
        <w:ind w:left="2880" w:hanging="360"/>
      </w:pPr>
      <w:rPr>
        <w:rFonts w:ascii="Arial" w:hAnsi="Arial" w:hint="default"/>
      </w:rPr>
    </w:lvl>
    <w:lvl w:ilvl="4" w:tplc="DD802942" w:tentative="1">
      <w:start w:val="1"/>
      <w:numFmt w:val="bullet"/>
      <w:lvlText w:val="•"/>
      <w:lvlJc w:val="left"/>
      <w:pPr>
        <w:tabs>
          <w:tab w:val="num" w:pos="3600"/>
        </w:tabs>
        <w:ind w:left="3600" w:hanging="360"/>
      </w:pPr>
      <w:rPr>
        <w:rFonts w:ascii="Arial" w:hAnsi="Arial" w:hint="default"/>
      </w:rPr>
    </w:lvl>
    <w:lvl w:ilvl="5" w:tplc="1994C2C0" w:tentative="1">
      <w:start w:val="1"/>
      <w:numFmt w:val="bullet"/>
      <w:lvlText w:val="•"/>
      <w:lvlJc w:val="left"/>
      <w:pPr>
        <w:tabs>
          <w:tab w:val="num" w:pos="4320"/>
        </w:tabs>
        <w:ind w:left="4320" w:hanging="360"/>
      </w:pPr>
      <w:rPr>
        <w:rFonts w:ascii="Arial" w:hAnsi="Arial" w:hint="default"/>
      </w:rPr>
    </w:lvl>
    <w:lvl w:ilvl="6" w:tplc="B8F2C460" w:tentative="1">
      <w:start w:val="1"/>
      <w:numFmt w:val="bullet"/>
      <w:lvlText w:val="•"/>
      <w:lvlJc w:val="left"/>
      <w:pPr>
        <w:tabs>
          <w:tab w:val="num" w:pos="5040"/>
        </w:tabs>
        <w:ind w:left="5040" w:hanging="360"/>
      </w:pPr>
      <w:rPr>
        <w:rFonts w:ascii="Arial" w:hAnsi="Arial" w:hint="default"/>
      </w:rPr>
    </w:lvl>
    <w:lvl w:ilvl="7" w:tplc="3BA22F64" w:tentative="1">
      <w:start w:val="1"/>
      <w:numFmt w:val="bullet"/>
      <w:lvlText w:val="•"/>
      <w:lvlJc w:val="left"/>
      <w:pPr>
        <w:tabs>
          <w:tab w:val="num" w:pos="5760"/>
        </w:tabs>
        <w:ind w:left="5760" w:hanging="360"/>
      </w:pPr>
      <w:rPr>
        <w:rFonts w:ascii="Arial" w:hAnsi="Arial" w:hint="default"/>
      </w:rPr>
    </w:lvl>
    <w:lvl w:ilvl="8" w:tplc="99AABB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3A55E9"/>
    <w:multiLevelType w:val="hybridMultilevel"/>
    <w:tmpl w:val="34EE2030"/>
    <w:lvl w:ilvl="0" w:tplc="3C26CD50">
      <w:start w:val="1"/>
      <w:numFmt w:val="bullet"/>
      <w:lvlText w:val="•"/>
      <w:lvlJc w:val="left"/>
      <w:pPr>
        <w:tabs>
          <w:tab w:val="num" w:pos="720"/>
        </w:tabs>
        <w:ind w:left="720" w:hanging="360"/>
      </w:pPr>
      <w:rPr>
        <w:rFonts w:ascii="Arial" w:hAnsi="Arial" w:hint="default"/>
      </w:rPr>
    </w:lvl>
    <w:lvl w:ilvl="1" w:tplc="2DB865F6" w:tentative="1">
      <w:start w:val="1"/>
      <w:numFmt w:val="bullet"/>
      <w:lvlText w:val="•"/>
      <w:lvlJc w:val="left"/>
      <w:pPr>
        <w:tabs>
          <w:tab w:val="num" w:pos="1440"/>
        </w:tabs>
        <w:ind w:left="1440" w:hanging="360"/>
      </w:pPr>
      <w:rPr>
        <w:rFonts w:ascii="Arial" w:hAnsi="Arial" w:hint="default"/>
      </w:rPr>
    </w:lvl>
    <w:lvl w:ilvl="2" w:tplc="1CE03EF4" w:tentative="1">
      <w:start w:val="1"/>
      <w:numFmt w:val="bullet"/>
      <w:lvlText w:val="•"/>
      <w:lvlJc w:val="left"/>
      <w:pPr>
        <w:tabs>
          <w:tab w:val="num" w:pos="2160"/>
        </w:tabs>
        <w:ind w:left="2160" w:hanging="360"/>
      </w:pPr>
      <w:rPr>
        <w:rFonts w:ascii="Arial" w:hAnsi="Arial" w:hint="default"/>
      </w:rPr>
    </w:lvl>
    <w:lvl w:ilvl="3" w:tplc="7714DF30" w:tentative="1">
      <w:start w:val="1"/>
      <w:numFmt w:val="bullet"/>
      <w:lvlText w:val="•"/>
      <w:lvlJc w:val="left"/>
      <w:pPr>
        <w:tabs>
          <w:tab w:val="num" w:pos="2880"/>
        </w:tabs>
        <w:ind w:left="2880" w:hanging="360"/>
      </w:pPr>
      <w:rPr>
        <w:rFonts w:ascii="Arial" w:hAnsi="Arial" w:hint="default"/>
      </w:rPr>
    </w:lvl>
    <w:lvl w:ilvl="4" w:tplc="ED0A597A" w:tentative="1">
      <w:start w:val="1"/>
      <w:numFmt w:val="bullet"/>
      <w:lvlText w:val="•"/>
      <w:lvlJc w:val="left"/>
      <w:pPr>
        <w:tabs>
          <w:tab w:val="num" w:pos="3600"/>
        </w:tabs>
        <w:ind w:left="3600" w:hanging="360"/>
      </w:pPr>
      <w:rPr>
        <w:rFonts w:ascii="Arial" w:hAnsi="Arial" w:hint="default"/>
      </w:rPr>
    </w:lvl>
    <w:lvl w:ilvl="5" w:tplc="1D8C0648" w:tentative="1">
      <w:start w:val="1"/>
      <w:numFmt w:val="bullet"/>
      <w:lvlText w:val="•"/>
      <w:lvlJc w:val="left"/>
      <w:pPr>
        <w:tabs>
          <w:tab w:val="num" w:pos="4320"/>
        </w:tabs>
        <w:ind w:left="4320" w:hanging="360"/>
      </w:pPr>
      <w:rPr>
        <w:rFonts w:ascii="Arial" w:hAnsi="Arial" w:hint="default"/>
      </w:rPr>
    </w:lvl>
    <w:lvl w:ilvl="6" w:tplc="39F48D1E" w:tentative="1">
      <w:start w:val="1"/>
      <w:numFmt w:val="bullet"/>
      <w:lvlText w:val="•"/>
      <w:lvlJc w:val="left"/>
      <w:pPr>
        <w:tabs>
          <w:tab w:val="num" w:pos="5040"/>
        </w:tabs>
        <w:ind w:left="5040" w:hanging="360"/>
      </w:pPr>
      <w:rPr>
        <w:rFonts w:ascii="Arial" w:hAnsi="Arial" w:hint="default"/>
      </w:rPr>
    </w:lvl>
    <w:lvl w:ilvl="7" w:tplc="20665EDC" w:tentative="1">
      <w:start w:val="1"/>
      <w:numFmt w:val="bullet"/>
      <w:lvlText w:val="•"/>
      <w:lvlJc w:val="left"/>
      <w:pPr>
        <w:tabs>
          <w:tab w:val="num" w:pos="5760"/>
        </w:tabs>
        <w:ind w:left="5760" w:hanging="360"/>
      </w:pPr>
      <w:rPr>
        <w:rFonts w:ascii="Arial" w:hAnsi="Arial" w:hint="default"/>
      </w:rPr>
    </w:lvl>
    <w:lvl w:ilvl="8" w:tplc="73668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287DE5"/>
    <w:multiLevelType w:val="hybridMultilevel"/>
    <w:tmpl w:val="285808CA"/>
    <w:lvl w:ilvl="0" w:tplc="A4DC0DD6">
      <w:start w:val="1"/>
      <w:numFmt w:val="bullet"/>
      <w:lvlText w:val="•"/>
      <w:lvlJc w:val="left"/>
      <w:pPr>
        <w:tabs>
          <w:tab w:val="num" w:pos="720"/>
        </w:tabs>
        <w:ind w:left="720" w:hanging="360"/>
      </w:pPr>
      <w:rPr>
        <w:rFonts w:ascii="Arial" w:hAnsi="Arial" w:hint="default"/>
      </w:rPr>
    </w:lvl>
    <w:lvl w:ilvl="1" w:tplc="0CA0C8C4" w:tentative="1">
      <w:start w:val="1"/>
      <w:numFmt w:val="bullet"/>
      <w:lvlText w:val="•"/>
      <w:lvlJc w:val="left"/>
      <w:pPr>
        <w:tabs>
          <w:tab w:val="num" w:pos="1440"/>
        </w:tabs>
        <w:ind w:left="1440" w:hanging="360"/>
      </w:pPr>
      <w:rPr>
        <w:rFonts w:ascii="Arial" w:hAnsi="Arial" w:hint="default"/>
      </w:rPr>
    </w:lvl>
    <w:lvl w:ilvl="2" w:tplc="B6208BAC" w:tentative="1">
      <w:start w:val="1"/>
      <w:numFmt w:val="bullet"/>
      <w:lvlText w:val="•"/>
      <w:lvlJc w:val="left"/>
      <w:pPr>
        <w:tabs>
          <w:tab w:val="num" w:pos="2160"/>
        </w:tabs>
        <w:ind w:left="2160" w:hanging="360"/>
      </w:pPr>
      <w:rPr>
        <w:rFonts w:ascii="Arial" w:hAnsi="Arial" w:hint="default"/>
      </w:rPr>
    </w:lvl>
    <w:lvl w:ilvl="3" w:tplc="F1DE9790" w:tentative="1">
      <w:start w:val="1"/>
      <w:numFmt w:val="bullet"/>
      <w:lvlText w:val="•"/>
      <w:lvlJc w:val="left"/>
      <w:pPr>
        <w:tabs>
          <w:tab w:val="num" w:pos="2880"/>
        </w:tabs>
        <w:ind w:left="2880" w:hanging="360"/>
      </w:pPr>
      <w:rPr>
        <w:rFonts w:ascii="Arial" w:hAnsi="Arial" w:hint="default"/>
      </w:rPr>
    </w:lvl>
    <w:lvl w:ilvl="4" w:tplc="1364544C" w:tentative="1">
      <w:start w:val="1"/>
      <w:numFmt w:val="bullet"/>
      <w:lvlText w:val="•"/>
      <w:lvlJc w:val="left"/>
      <w:pPr>
        <w:tabs>
          <w:tab w:val="num" w:pos="3600"/>
        </w:tabs>
        <w:ind w:left="3600" w:hanging="360"/>
      </w:pPr>
      <w:rPr>
        <w:rFonts w:ascii="Arial" w:hAnsi="Arial" w:hint="default"/>
      </w:rPr>
    </w:lvl>
    <w:lvl w:ilvl="5" w:tplc="539AB626" w:tentative="1">
      <w:start w:val="1"/>
      <w:numFmt w:val="bullet"/>
      <w:lvlText w:val="•"/>
      <w:lvlJc w:val="left"/>
      <w:pPr>
        <w:tabs>
          <w:tab w:val="num" w:pos="4320"/>
        </w:tabs>
        <w:ind w:left="4320" w:hanging="360"/>
      </w:pPr>
      <w:rPr>
        <w:rFonts w:ascii="Arial" w:hAnsi="Arial" w:hint="default"/>
      </w:rPr>
    </w:lvl>
    <w:lvl w:ilvl="6" w:tplc="5D90D3A6" w:tentative="1">
      <w:start w:val="1"/>
      <w:numFmt w:val="bullet"/>
      <w:lvlText w:val="•"/>
      <w:lvlJc w:val="left"/>
      <w:pPr>
        <w:tabs>
          <w:tab w:val="num" w:pos="5040"/>
        </w:tabs>
        <w:ind w:left="5040" w:hanging="360"/>
      </w:pPr>
      <w:rPr>
        <w:rFonts w:ascii="Arial" w:hAnsi="Arial" w:hint="default"/>
      </w:rPr>
    </w:lvl>
    <w:lvl w:ilvl="7" w:tplc="1D548B0C" w:tentative="1">
      <w:start w:val="1"/>
      <w:numFmt w:val="bullet"/>
      <w:lvlText w:val="•"/>
      <w:lvlJc w:val="left"/>
      <w:pPr>
        <w:tabs>
          <w:tab w:val="num" w:pos="5760"/>
        </w:tabs>
        <w:ind w:left="5760" w:hanging="360"/>
      </w:pPr>
      <w:rPr>
        <w:rFonts w:ascii="Arial" w:hAnsi="Arial" w:hint="default"/>
      </w:rPr>
    </w:lvl>
    <w:lvl w:ilvl="8" w:tplc="D8F026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5D06AA"/>
    <w:multiLevelType w:val="multilevel"/>
    <w:tmpl w:val="AD62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F19E8"/>
    <w:multiLevelType w:val="hybridMultilevel"/>
    <w:tmpl w:val="23BC52F6"/>
    <w:lvl w:ilvl="0" w:tplc="08FE5E56">
      <w:start w:val="1"/>
      <w:numFmt w:val="bullet"/>
      <w:lvlText w:val="•"/>
      <w:lvlJc w:val="left"/>
      <w:pPr>
        <w:tabs>
          <w:tab w:val="num" w:pos="720"/>
        </w:tabs>
        <w:ind w:left="720" w:hanging="360"/>
      </w:pPr>
      <w:rPr>
        <w:rFonts w:ascii="Arial" w:hAnsi="Arial" w:hint="default"/>
      </w:rPr>
    </w:lvl>
    <w:lvl w:ilvl="1" w:tplc="A04E737A" w:tentative="1">
      <w:start w:val="1"/>
      <w:numFmt w:val="bullet"/>
      <w:lvlText w:val="•"/>
      <w:lvlJc w:val="left"/>
      <w:pPr>
        <w:tabs>
          <w:tab w:val="num" w:pos="1440"/>
        </w:tabs>
        <w:ind w:left="1440" w:hanging="360"/>
      </w:pPr>
      <w:rPr>
        <w:rFonts w:ascii="Arial" w:hAnsi="Arial" w:hint="default"/>
      </w:rPr>
    </w:lvl>
    <w:lvl w:ilvl="2" w:tplc="8540719C" w:tentative="1">
      <w:start w:val="1"/>
      <w:numFmt w:val="bullet"/>
      <w:lvlText w:val="•"/>
      <w:lvlJc w:val="left"/>
      <w:pPr>
        <w:tabs>
          <w:tab w:val="num" w:pos="2160"/>
        </w:tabs>
        <w:ind w:left="2160" w:hanging="360"/>
      </w:pPr>
      <w:rPr>
        <w:rFonts w:ascii="Arial" w:hAnsi="Arial" w:hint="default"/>
      </w:rPr>
    </w:lvl>
    <w:lvl w:ilvl="3" w:tplc="F8C89E78" w:tentative="1">
      <w:start w:val="1"/>
      <w:numFmt w:val="bullet"/>
      <w:lvlText w:val="•"/>
      <w:lvlJc w:val="left"/>
      <w:pPr>
        <w:tabs>
          <w:tab w:val="num" w:pos="2880"/>
        </w:tabs>
        <w:ind w:left="2880" w:hanging="360"/>
      </w:pPr>
      <w:rPr>
        <w:rFonts w:ascii="Arial" w:hAnsi="Arial" w:hint="default"/>
      </w:rPr>
    </w:lvl>
    <w:lvl w:ilvl="4" w:tplc="1144A742" w:tentative="1">
      <w:start w:val="1"/>
      <w:numFmt w:val="bullet"/>
      <w:lvlText w:val="•"/>
      <w:lvlJc w:val="left"/>
      <w:pPr>
        <w:tabs>
          <w:tab w:val="num" w:pos="3600"/>
        </w:tabs>
        <w:ind w:left="3600" w:hanging="360"/>
      </w:pPr>
      <w:rPr>
        <w:rFonts w:ascii="Arial" w:hAnsi="Arial" w:hint="default"/>
      </w:rPr>
    </w:lvl>
    <w:lvl w:ilvl="5" w:tplc="22102924" w:tentative="1">
      <w:start w:val="1"/>
      <w:numFmt w:val="bullet"/>
      <w:lvlText w:val="•"/>
      <w:lvlJc w:val="left"/>
      <w:pPr>
        <w:tabs>
          <w:tab w:val="num" w:pos="4320"/>
        </w:tabs>
        <w:ind w:left="4320" w:hanging="360"/>
      </w:pPr>
      <w:rPr>
        <w:rFonts w:ascii="Arial" w:hAnsi="Arial" w:hint="default"/>
      </w:rPr>
    </w:lvl>
    <w:lvl w:ilvl="6" w:tplc="B3228E3E" w:tentative="1">
      <w:start w:val="1"/>
      <w:numFmt w:val="bullet"/>
      <w:lvlText w:val="•"/>
      <w:lvlJc w:val="left"/>
      <w:pPr>
        <w:tabs>
          <w:tab w:val="num" w:pos="5040"/>
        </w:tabs>
        <w:ind w:left="5040" w:hanging="360"/>
      </w:pPr>
      <w:rPr>
        <w:rFonts w:ascii="Arial" w:hAnsi="Arial" w:hint="default"/>
      </w:rPr>
    </w:lvl>
    <w:lvl w:ilvl="7" w:tplc="6E60C8CE" w:tentative="1">
      <w:start w:val="1"/>
      <w:numFmt w:val="bullet"/>
      <w:lvlText w:val="•"/>
      <w:lvlJc w:val="left"/>
      <w:pPr>
        <w:tabs>
          <w:tab w:val="num" w:pos="5760"/>
        </w:tabs>
        <w:ind w:left="5760" w:hanging="360"/>
      </w:pPr>
      <w:rPr>
        <w:rFonts w:ascii="Arial" w:hAnsi="Arial" w:hint="default"/>
      </w:rPr>
    </w:lvl>
    <w:lvl w:ilvl="8" w:tplc="2AD6AC3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F574A5"/>
    <w:multiLevelType w:val="hybridMultilevel"/>
    <w:tmpl w:val="68E0C7BC"/>
    <w:lvl w:ilvl="0" w:tplc="0F407B5E">
      <w:start w:val="1"/>
      <w:numFmt w:val="bullet"/>
      <w:lvlText w:val="•"/>
      <w:lvlJc w:val="left"/>
      <w:pPr>
        <w:tabs>
          <w:tab w:val="num" w:pos="720"/>
        </w:tabs>
        <w:ind w:left="720" w:hanging="360"/>
      </w:pPr>
      <w:rPr>
        <w:rFonts w:ascii="Arial" w:hAnsi="Arial" w:hint="default"/>
      </w:rPr>
    </w:lvl>
    <w:lvl w:ilvl="1" w:tplc="4D40F458" w:tentative="1">
      <w:start w:val="1"/>
      <w:numFmt w:val="bullet"/>
      <w:lvlText w:val="•"/>
      <w:lvlJc w:val="left"/>
      <w:pPr>
        <w:tabs>
          <w:tab w:val="num" w:pos="1440"/>
        </w:tabs>
        <w:ind w:left="1440" w:hanging="360"/>
      </w:pPr>
      <w:rPr>
        <w:rFonts w:ascii="Arial" w:hAnsi="Arial" w:hint="default"/>
      </w:rPr>
    </w:lvl>
    <w:lvl w:ilvl="2" w:tplc="62C8E9F4" w:tentative="1">
      <w:start w:val="1"/>
      <w:numFmt w:val="bullet"/>
      <w:lvlText w:val="•"/>
      <w:lvlJc w:val="left"/>
      <w:pPr>
        <w:tabs>
          <w:tab w:val="num" w:pos="2160"/>
        </w:tabs>
        <w:ind w:left="2160" w:hanging="360"/>
      </w:pPr>
      <w:rPr>
        <w:rFonts w:ascii="Arial" w:hAnsi="Arial" w:hint="default"/>
      </w:rPr>
    </w:lvl>
    <w:lvl w:ilvl="3" w:tplc="E3BC58B2" w:tentative="1">
      <w:start w:val="1"/>
      <w:numFmt w:val="bullet"/>
      <w:lvlText w:val="•"/>
      <w:lvlJc w:val="left"/>
      <w:pPr>
        <w:tabs>
          <w:tab w:val="num" w:pos="2880"/>
        </w:tabs>
        <w:ind w:left="2880" w:hanging="360"/>
      </w:pPr>
      <w:rPr>
        <w:rFonts w:ascii="Arial" w:hAnsi="Arial" w:hint="default"/>
      </w:rPr>
    </w:lvl>
    <w:lvl w:ilvl="4" w:tplc="3F6CA6C6" w:tentative="1">
      <w:start w:val="1"/>
      <w:numFmt w:val="bullet"/>
      <w:lvlText w:val="•"/>
      <w:lvlJc w:val="left"/>
      <w:pPr>
        <w:tabs>
          <w:tab w:val="num" w:pos="3600"/>
        </w:tabs>
        <w:ind w:left="3600" w:hanging="360"/>
      </w:pPr>
      <w:rPr>
        <w:rFonts w:ascii="Arial" w:hAnsi="Arial" w:hint="default"/>
      </w:rPr>
    </w:lvl>
    <w:lvl w:ilvl="5" w:tplc="A43AF180" w:tentative="1">
      <w:start w:val="1"/>
      <w:numFmt w:val="bullet"/>
      <w:lvlText w:val="•"/>
      <w:lvlJc w:val="left"/>
      <w:pPr>
        <w:tabs>
          <w:tab w:val="num" w:pos="4320"/>
        </w:tabs>
        <w:ind w:left="4320" w:hanging="360"/>
      </w:pPr>
      <w:rPr>
        <w:rFonts w:ascii="Arial" w:hAnsi="Arial" w:hint="default"/>
      </w:rPr>
    </w:lvl>
    <w:lvl w:ilvl="6" w:tplc="75C0BD4A" w:tentative="1">
      <w:start w:val="1"/>
      <w:numFmt w:val="bullet"/>
      <w:lvlText w:val="•"/>
      <w:lvlJc w:val="left"/>
      <w:pPr>
        <w:tabs>
          <w:tab w:val="num" w:pos="5040"/>
        </w:tabs>
        <w:ind w:left="5040" w:hanging="360"/>
      </w:pPr>
      <w:rPr>
        <w:rFonts w:ascii="Arial" w:hAnsi="Arial" w:hint="default"/>
      </w:rPr>
    </w:lvl>
    <w:lvl w:ilvl="7" w:tplc="5240F960" w:tentative="1">
      <w:start w:val="1"/>
      <w:numFmt w:val="bullet"/>
      <w:lvlText w:val="•"/>
      <w:lvlJc w:val="left"/>
      <w:pPr>
        <w:tabs>
          <w:tab w:val="num" w:pos="5760"/>
        </w:tabs>
        <w:ind w:left="5760" w:hanging="360"/>
      </w:pPr>
      <w:rPr>
        <w:rFonts w:ascii="Arial" w:hAnsi="Arial" w:hint="default"/>
      </w:rPr>
    </w:lvl>
    <w:lvl w:ilvl="8" w:tplc="966062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423A19"/>
    <w:multiLevelType w:val="hybridMultilevel"/>
    <w:tmpl w:val="1EFE46A8"/>
    <w:lvl w:ilvl="0" w:tplc="2E086D9E">
      <w:start w:val="1"/>
      <w:numFmt w:val="bullet"/>
      <w:lvlText w:val="•"/>
      <w:lvlJc w:val="left"/>
      <w:pPr>
        <w:tabs>
          <w:tab w:val="num" w:pos="720"/>
        </w:tabs>
        <w:ind w:left="720" w:hanging="360"/>
      </w:pPr>
      <w:rPr>
        <w:rFonts w:ascii="Arial" w:hAnsi="Arial" w:hint="default"/>
      </w:rPr>
    </w:lvl>
    <w:lvl w:ilvl="1" w:tplc="E898C8FC" w:tentative="1">
      <w:start w:val="1"/>
      <w:numFmt w:val="bullet"/>
      <w:lvlText w:val="•"/>
      <w:lvlJc w:val="left"/>
      <w:pPr>
        <w:tabs>
          <w:tab w:val="num" w:pos="1440"/>
        </w:tabs>
        <w:ind w:left="1440" w:hanging="360"/>
      </w:pPr>
      <w:rPr>
        <w:rFonts w:ascii="Arial" w:hAnsi="Arial" w:hint="default"/>
      </w:rPr>
    </w:lvl>
    <w:lvl w:ilvl="2" w:tplc="E70E8EC8" w:tentative="1">
      <w:start w:val="1"/>
      <w:numFmt w:val="bullet"/>
      <w:lvlText w:val="•"/>
      <w:lvlJc w:val="left"/>
      <w:pPr>
        <w:tabs>
          <w:tab w:val="num" w:pos="2160"/>
        </w:tabs>
        <w:ind w:left="2160" w:hanging="360"/>
      </w:pPr>
      <w:rPr>
        <w:rFonts w:ascii="Arial" w:hAnsi="Arial" w:hint="default"/>
      </w:rPr>
    </w:lvl>
    <w:lvl w:ilvl="3" w:tplc="FBCA2ACC" w:tentative="1">
      <w:start w:val="1"/>
      <w:numFmt w:val="bullet"/>
      <w:lvlText w:val="•"/>
      <w:lvlJc w:val="left"/>
      <w:pPr>
        <w:tabs>
          <w:tab w:val="num" w:pos="2880"/>
        </w:tabs>
        <w:ind w:left="2880" w:hanging="360"/>
      </w:pPr>
      <w:rPr>
        <w:rFonts w:ascii="Arial" w:hAnsi="Arial" w:hint="default"/>
      </w:rPr>
    </w:lvl>
    <w:lvl w:ilvl="4" w:tplc="22684822" w:tentative="1">
      <w:start w:val="1"/>
      <w:numFmt w:val="bullet"/>
      <w:lvlText w:val="•"/>
      <w:lvlJc w:val="left"/>
      <w:pPr>
        <w:tabs>
          <w:tab w:val="num" w:pos="3600"/>
        </w:tabs>
        <w:ind w:left="3600" w:hanging="360"/>
      </w:pPr>
      <w:rPr>
        <w:rFonts w:ascii="Arial" w:hAnsi="Arial" w:hint="default"/>
      </w:rPr>
    </w:lvl>
    <w:lvl w:ilvl="5" w:tplc="AAFC31FE" w:tentative="1">
      <w:start w:val="1"/>
      <w:numFmt w:val="bullet"/>
      <w:lvlText w:val="•"/>
      <w:lvlJc w:val="left"/>
      <w:pPr>
        <w:tabs>
          <w:tab w:val="num" w:pos="4320"/>
        </w:tabs>
        <w:ind w:left="4320" w:hanging="360"/>
      </w:pPr>
      <w:rPr>
        <w:rFonts w:ascii="Arial" w:hAnsi="Arial" w:hint="default"/>
      </w:rPr>
    </w:lvl>
    <w:lvl w:ilvl="6" w:tplc="2EDAA9E8" w:tentative="1">
      <w:start w:val="1"/>
      <w:numFmt w:val="bullet"/>
      <w:lvlText w:val="•"/>
      <w:lvlJc w:val="left"/>
      <w:pPr>
        <w:tabs>
          <w:tab w:val="num" w:pos="5040"/>
        </w:tabs>
        <w:ind w:left="5040" w:hanging="360"/>
      </w:pPr>
      <w:rPr>
        <w:rFonts w:ascii="Arial" w:hAnsi="Arial" w:hint="default"/>
      </w:rPr>
    </w:lvl>
    <w:lvl w:ilvl="7" w:tplc="DB8E4FB6" w:tentative="1">
      <w:start w:val="1"/>
      <w:numFmt w:val="bullet"/>
      <w:lvlText w:val="•"/>
      <w:lvlJc w:val="left"/>
      <w:pPr>
        <w:tabs>
          <w:tab w:val="num" w:pos="5760"/>
        </w:tabs>
        <w:ind w:left="5760" w:hanging="360"/>
      </w:pPr>
      <w:rPr>
        <w:rFonts w:ascii="Arial" w:hAnsi="Arial" w:hint="default"/>
      </w:rPr>
    </w:lvl>
    <w:lvl w:ilvl="8" w:tplc="5FF849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03E7823"/>
    <w:multiLevelType w:val="hybridMultilevel"/>
    <w:tmpl w:val="EC60A6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F6D7E1E"/>
    <w:multiLevelType w:val="hybridMultilevel"/>
    <w:tmpl w:val="3FA4FC94"/>
    <w:lvl w:ilvl="0" w:tplc="68063CF2">
      <w:start w:val="1"/>
      <w:numFmt w:val="bullet"/>
      <w:lvlText w:val="•"/>
      <w:lvlJc w:val="left"/>
      <w:pPr>
        <w:tabs>
          <w:tab w:val="num" w:pos="720"/>
        </w:tabs>
        <w:ind w:left="720" w:hanging="360"/>
      </w:pPr>
      <w:rPr>
        <w:rFonts w:ascii="Arial" w:hAnsi="Arial" w:hint="default"/>
      </w:rPr>
    </w:lvl>
    <w:lvl w:ilvl="1" w:tplc="676899E8" w:tentative="1">
      <w:start w:val="1"/>
      <w:numFmt w:val="bullet"/>
      <w:lvlText w:val="•"/>
      <w:lvlJc w:val="left"/>
      <w:pPr>
        <w:tabs>
          <w:tab w:val="num" w:pos="1440"/>
        </w:tabs>
        <w:ind w:left="1440" w:hanging="360"/>
      </w:pPr>
      <w:rPr>
        <w:rFonts w:ascii="Arial" w:hAnsi="Arial" w:hint="default"/>
      </w:rPr>
    </w:lvl>
    <w:lvl w:ilvl="2" w:tplc="D1100716" w:tentative="1">
      <w:start w:val="1"/>
      <w:numFmt w:val="bullet"/>
      <w:lvlText w:val="•"/>
      <w:lvlJc w:val="left"/>
      <w:pPr>
        <w:tabs>
          <w:tab w:val="num" w:pos="2160"/>
        </w:tabs>
        <w:ind w:left="2160" w:hanging="360"/>
      </w:pPr>
      <w:rPr>
        <w:rFonts w:ascii="Arial" w:hAnsi="Arial" w:hint="default"/>
      </w:rPr>
    </w:lvl>
    <w:lvl w:ilvl="3" w:tplc="30266B14" w:tentative="1">
      <w:start w:val="1"/>
      <w:numFmt w:val="bullet"/>
      <w:lvlText w:val="•"/>
      <w:lvlJc w:val="left"/>
      <w:pPr>
        <w:tabs>
          <w:tab w:val="num" w:pos="2880"/>
        </w:tabs>
        <w:ind w:left="2880" w:hanging="360"/>
      </w:pPr>
      <w:rPr>
        <w:rFonts w:ascii="Arial" w:hAnsi="Arial" w:hint="default"/>
      </w:rPr>
    </w:lvl>
    <w:lvl w:ilvl="4" w:tplc="3BEA0CDA" w:tentative="1">
      <w:start w:val="1"/>
      <w:numFmt w:val="bullet"/>
      <w:lvlText w:val="•"/>
      <w:lvlJc w:val="left"/>
      <w:pPr>
        <w:tabs>
          <w:tab w:val="num" w:pos="3600"/>
        </w:tabs>
        <w:ind w:left="3600" w:hanging="360"/>
      </w:pPr>
      <w:rPr>
        <w:rFonts w:ascii="Arial" w:hAnsi="Arial" w:hint="default"/>
      </w:rPr>
    </w:lvl>
    <w:lvl w:ilvl="5" w:tplc="542CA82C" w:tentative="1">
      <w:start w:val="1"/>
      <w:numFmt w:val="bullet"/>
      <w:lvlText w:val="•"/>
      <w:lvlJc w:val="left"/>
      <w:pPr>
        <w:tabs>
          <w:tab w:val="num" w:pos="4320"/>
        </w:tabs>
        <w:ind w:left="4320" w:hanging="360"/>
      </w:pPr>
      <w:rPr>
        <w:rFonts w:ascii="Arial" w:hAnsi="Arial" w:hint="default"/>
      </w:rPr>
    </w:lvl>
    <w:lvl w:ilvl="6" w:tplc="3CA633F8" w:tentative="1">
      <w:start w:val="1"/>
      <w:numFmt w:val="bullet"/>
      <w:lvlText w:val="•"/>
      <w:lvlJc w:val="left"/>
      <w:pPr>
        <w:tabs>
          <w:tab w:val="num" w:pos="5040"/>
        </w:tabs>
        <w:ind w:left="5040" w:hanging="360"/>
      </w:pPr>
      <w:rPr>
        <w:rFonts w:ascii="Arial" w:hAnsi="Arial" w:hint="default"/>
      </w:rPr>
    </w:lvl>
    <w:lvl w:ilvl="7" w:tplc="36B64E9C" w:tentative="1">
      <w:start w:val="1"/>
      <w:numFmt w:val="bullet"/>
      <w:lvlText w:val="•"/>
      <w:lvlJc w:val="left"/>
      <w:pPr>
        <w:tabs>
          <w:tab w:val="num" w:pos="5760"/>
        </w:tabs>
        <w:ind w:left="5760" w:hanging="360"/>
      </w:pPr>
      <w:rPr>
        <w:rFonts w:ascii="Arial" w:hAnsi="Arial" w:hint="default"/>
      </w:rPr>
    </w:lvl>
    <w:lvl w:ilvl="8" w:tplc="4360477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850C64"/>
    <w:multiLevelType w:val="hybridMultilevel"/>
    <w:tmpl w:val="BC60390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719E13E4"/>
    <w:multiLevelType w:val="hybridMultilevel"/>
    <w:tmpl w:val="8BE0A292"/>
    <w:lvl w:ilvl="0" w:tplc="669A9664">
      <w:start w:val="1"/>
      <w:numFmt w:val="bullet"/>
      <w:lvlText w:val="•"/>
      <w:lvlJc w:val="left"/>
      <w:pPr>
        <w:tabs>
          <w:tab w:val="num" w:pos="720"/>
        </w:tabs>
        <w:ind w:left="720" w:hanging="360"/>
      </w:pPr>
      <w:rPr>
        <w:rFonts w:ascii="Arial" w:hAnsi="Arial" w:hint="default"/>
      </w:rPr>
    </w:lvl>
    <w:lvl w:ilvl="1" w:tplc="F33A9154" w:tentative="1">
      <w:start w:val="1"/>
      <w:numFmt w:val="bullet"/>
      <w:lvlText w:val="•"/>
      <w:lvlJc w:val="left"/>
      <w:pPr>
        <w:tabs>
          <w:tab w:val="num" w:pos="1440"/>
        </w:tabs>
        <w:ind w:left="1440" w:hanging="360"/>
      </w:pPr>
      <w:rPr>
        <w:rFonts w:ascii="Arial" w:hAnsi="Arial" w:hint="default"/>
      </w:rPr>
    </w:lvl>
    <w:lvl w:ilvl="2" w:tplc="BC883BBA" w:tentative="1">
      <w:start w:val="1"/>
      <w:numFmt w:val="bullet"/>
      <w:lvlText w:val="•"/>
      <w:lvlJc w:val="left"/>
      <w:pPr>
        <w:tabs>
          <w:tab w:val="num" w:pos="2160"/>
        </w:tabs>
        <w:ind w:left="2160" w:hanging="360"/>
      </w:pPr>
      <w:rPr>
        <w:rFonts w:ascii="Arial" w:hAnsi="Arial" w:hint="default"/>
      </w:rPr>
    </w:lvl>
    <w:lvl w:ilvl="3" w:tplc="CFBA9DD8" w:tentative="1">
      <w:start w:val="1"/>
      <w:numFmt w:val="bullet"/>
      <w:lvlText w:val="•"/>
      <w:lvlJc w:val="left"/>
      <w:pPr>
        <w:tabs>
          <w:tab w:val="num" w:pos="2880"/>
        </w:tabs>
        <w:ind w:left="2880" w:hanging="360"/>
      </w:pPr>
      <w:rPr>
        <w:rFonts w:ascii="Arial" w:hAnsi="Arial" w:hint="default"/>
      </w:rPr>
    </w:lvl>
    <w:lvl w:ilvl="4" w:tplc="020E29E6" w:tentative="1">
      <w:start w:val="1"/>
      <w:numFmt w:val="bullet"/>
      <w:lvlText w:val="•"/>
      <w:lvlJc w:val="left"/>
      <w:pPr>
        <w:tabs>
          <w:tab w:val="num" w:pos="3600"/>
        </w:tabs>
        <w:ind w:left="3600" w:hanging="360"/>
      </w:pPr>
      <w:rPr>
        <w:rFonts w:ascii="Arial" w:hAnsi="Arial" w:hint="default"/>
      </w:rPr>
    </w:lvl>
    <w:lvl w:ilvl="5" w:tplc="E8F81F64" w:tentative="1">
      <w:start w:val="1"/>
      <w:numFmt w:val="bullet"/>
      <w:lvlText w:val="•"/>
      <w:lvlJc w:val="left"/>
      <w:pPr>
        <w:tabs>
          <w:tab w:val="num" w:pos="4320"/>
        </w:tabs>
        <w:ind w:left="4320" w:hanging="360"/>
      </w:pPr>
      <w:rPr>
        <w:rFonts w:ascii="Arial" w:hAnsi="Arial" w:hint="default"/>
      </w:rPr>
    </w:lvl>
    <w:lvl w:ilvl="6" w:tplc="BCC8D5A6" w:tentative="1">
      <w:start w:val="1"/>
      <w:numFmt w:val="bullet"/>
      <w:lvlText w:val="•"/>
      <w:lvlJc w:val="left"/>
      <w:pPr>
        <w:tabs>
          <w:tab w:val="num" w:pos="5040"/>
        </w:tabs>
        <w:ind w:left="5040" w:hanging="360"/>
      </w:pPr>
      <w:rPr>
        <w:rFonts w:ascii="Arial" w:hAnsi="Arial" w:hint="default"/>
      </w:rPr>
    </w:lvl>
    <w:lvl w:ilvl="7" w:tplc="C82E1E34" w:tentative="1">
      <w:start w:val="1"/>
      <w:numFmt w:val="bullet"/>
      <w:lvlText w:val="•"/>
      <w:lvlJc w:val="left"/>
      <w:pPr>
        <w:tabs>
          <w:tab w:val="num" w:pos="5760"/>
        </w:tabs>
        <w:ind w:left="5760" w:hanging="360"/>
      </w:pPr>
      <w:rPr>
        <w:rFonts w:ascii="Arial" w:hAnsi="Arial" w:hint="default"/>
      </w:rPr>
    </w:lvl>
    <w:lvl w:ilvl="8" w:tplc="F986463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3"/>
  </w:num>
  <w:num w:numId="4">
    <w:abstractNumId w:val="11"/>
  </w:num>
  <w:num w:numId="5">
    <w:abstractNumId w:val="2"/>
  </w:num>
  <w:num w:numId="6">
    <w:abstractNumId w:val="13"/>
  </w:num>
  <w:num w:numId="7">
    <w:abstractNumId w:val="0"/>
  </w:num>
  <w:num w:numId="8">
    <w:abstractNumId w:val="9"/>
  </w:num>
  <w:num w:numId="9">
    <w:abstractNumId w:val="8"/>
  </w:num>
  <w:num w:numId="10">
    <w:abstractNumId w:val="1"/>
  </w:num>
  <w:num w:numId="11">
    <w:abstractNumId w:val="10"/>
  </w:num>
  <w:num w:numId="12">
    <w:abstractNumId w:val="7"/>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F6"/>
    <w:rsid w:val="0003704A"/>
    <w:rsid w:val="00061050"/>
    <w:rsid w:val="00075E95"/>
    <w:rsid w:val="00090779"/>
    <w:rsid w:val="00093C34"/>
    <w:rsid w:val="000D36C1"/>
    <w:rsid w:val="000F7595"/>
    <w:rsid w:val="001043D2"/>
    <w:rsid w:val="0016773C"/>
    <w:rsid w:val="001728B4"/>
    <w:rsid w:val="001B11F6"/>
    <w:rsid w:val="001B7508"/>
    <w:rsid w:val="001C108E"/>
    <w:rsid w:val="001D5A39"/>
    <w:rsid w:val="001E10A1"/>
    <w:rsid w:val="001F02A3"/>
    <w:rsid w:val="001F6D0B"/>
    <w:rsid w:val="00260F4C"/>
    <w:rsid w:val="00291402"/>
    <w:rsid w:val="002A2DB0"/>
    <w:rsid w:val="002A5911"/>
    <w:rsid w:val="002F7EF4"/>
    <w:rsid w:val="00301FB0"/>
    <w:rsid w:val="0030690D"/>
    <w:rsid w:val="00317DB6"/>
    <w:rsid w:val="00321388"/>
    <w:rsid w:val="00337945"/>
    <w:rsid w:val="00345DA4"/>
    <w:rsid w:val="003538F5"/>
    <w:rsid w:val="00362FF1"/>
    <w:rsid w:val="003716B8"/>
    <w:rsid w:val="003767FB"/>
    <w:rsid w:val="00396A1B"/>
    <w:rsid w:val="003B170B"/>
    <w:rsid w:val="003C5CB5"/>
    <w:rsid w:val="003E35B6"/>
    <w:rsid w:val="003F66A0"/>
    <w:rsid w:val="00435F29"/>
    <w:rsid w:val="00451D1A"/>
    <w:rsid w:val="0045543A"/>
    <w:rsid w:val="00461CF4"/>
    <w:rsid w:val="004676E9"/>
    <w:rsid w:val="0049033F"/>
    <w:rsid w:val="00491817"/>
    <w:rsid w:val="004B435D"/>
    <w:rsid w:val="004D38BA"/>
    <w:rsid w:val="004E441C"/>
    <w:rsid w:val="005132DC"/>
    <w:rsid w:val="00522B4A"/>
    <w:rsid w:val="00524864"/>
    <w:rsid w:val="00527415"/>
    <w:rsid w:val="0054275D"/>
    <w:rsid w:val="005429A7"/>
    <w:rsid w:val="0055393D"/>
    <w:rsid w:val="00554D24"/>
    <w:rsid w:val="00566533"/>
    <w:rsid w:val="00570A2C"/>
    <w:rsid w:val="00585B4B"/>
    <w:rsid w:val="0059038D"/>
    <w:rsid w:val="00592C71"/>
    <w:rsid w:val="005A1858"/>
    <w:rsid w:val="005A6658"/>
    <w:rsid w:val="005D14F9"/>
    <w:rsid w:val="006121C9"/>
    <w:rsid w:val="0061759B"/>
    <w:rsid w:val="006203A5"/>
    <w:rsid w:val="00652691"/>
    <w:rsid w:val="00662982"/>
    <w:rsid w:val="006726A7"/>
    <w:rsid w:val="006904DB"/>
    <w:rsid w:val="006B22E1"/>
    <w:rsid w:val="006E623D"/>
    <w:rsid w:val="006F3F55"/>
    <w:rsid w:val="00774515"/>
    <w:rsid w:val="00784882"/>
    <w:rsid w:val="007D70E4"/>
    <w:rsid w:val="007D79C1"/>
    <w:rsid w:val="007E15AF"/>
    <w:rsid w:val="007E23A0"/>
    <w:rsid w:val="007E65C7"/>
    <w:rsid w:val="007F2F69"/>
    <w:rsid w:val="00807601"/>
    <w:rsid w:val="00836BDC"/>
    <w:rsid w:val="008400A2"/>
    <w:rsid w:val="00847A66"/>
    <w:rsid w:val="00870255"/>
    <w:rsid w:val="0088451E"/>
    <w:rsid w:val="00891B6A"/>
    <w:rsid w:val="0089677B"/>
    <w:rsid w:val="008B5FB2"/>
    <w:rsid w:val="008B792C"/>
    <w:rsid w:val="008D103A"/>
    <w:rsid w:val="008D3C4A"/>
    <w:rsid w:val="008E0B20"/>
    <w:rsid w:val="008E2D33"/>
    <w:rsid w:val="008F0D73"/>
    <w:rsid w:val="00924DF0"/>
    <w:rsid w:val="009271EC"/>
    <w:rsid w:val="0095030E"/>
    <w:rsid w:val="009670C2"/>
    <w:rsid w:val="00967CEC"/>
    <w:rsid w:val="009A4882"/>
    <w:rsid w:val="009B0892"/>
    <w:rsid w:val="009B6CF3"/>
    <w:rsid w:val="009B753E"/>
    <w:rsid w:val="009D7D59"/>
    <w:rsid w:val="009F0257"/>
    <w:rsid w:val="009F1692"/>
    <w:rsid w:val="00A00474"/>
    <w:rsid w:val="00A07973"/>
    <w:rsid w:val="00A14B4F"/>
    <w:rsid w:val="00A1754F"/>
    <w:rsid w:val="00A30959"/>
    <w:rsid w:val="00A31D0F"/>
    <w:rsid w:val="00A36441"/>
    <w:rsid w:val="00A5334C"/>
    <w:rsid w:val="00A63886"/>
    <w:rsid w:val="00A678B6"/>
    <w:rsid w:val="00A8533B"/>
    <w:rsid w:val="00A87E7D"/>
    <w:rsid w:val="00A94BF2"/>
    <w:rsid w:val="00AA29E6"/>
    <w:rsid w:val="00AC6840"/>
    <w:rsid w:val="00AD3A2F"/>
    <w:rsid w:val="00AE2367"/>
    <w:rsid w:val="00B24166"/>
    <w:rsid w:val="00B513E5"/>
    <w:rsid w:val="00B60011"/>
    <w:rsid w:val="00B65F68"/>
    <w:rsid w:val="00B67F26"/>
    <w:rsid w:val="00B73A41"/>
    <w:rsid w:val="00B941D2"/>
    <w:rsid w:val="00BB3924"/>
    <w:rsid w:val="00BE1524"/>
    <w:rsid w:val="00BE39E4"/>
    <w:rsid w:val="00BF0A02"/>
    <w:rsid w:val="00C24117"/>
    <w:rsid w:val="00C340A0"/>
    <w:rsid w:val="00C4141B"/>
    <w:rsid w:val="00C43F8D"/>
    <w:rsid w:val="00C67EE2"/>
    <w:rsid w:val="00CB08E8"/>
    <w:rsid w:val="00CB4CDD"/>
    <w:rsid w:val="00CC2814"/>
    <w:rsid w:val="00CD43FB"/>
    <w:rsid w:val="00CD51B8"/>
    <w:rsid w:val="00CE0D3D"/>
    <w:rsid w:val="00D0791B"/>
    <w:rsid w:val="00D3003C"/>
    <w:rsid w:val="00D32F4F"/>
    <w:rsid w:val="00D439AD"/>
    <w:rsid w:val="00D61281"/>
    <w:rsid w:val="00D614E3"/>
    <w:rsid w:val="00D962C2"/>
    <w:rsid w:val="00DC36F6"/>
    <w:rsid w:val="00E01959"/>
    <w:rsid w:val="00E11CA4"/>
    <w:rsid w:val="00E311DD"/>
    <w:rsid w:val="00E50B9B"/>
    <w:rsid w:val="00E57445"/>
    <w:rsid w:val="00E7089E"/>
    <w:rsid w:val="00E70CEB"/>
    <w:rsid w:val="00E76310"/>
    <w:rsid w:val="00E76EF2"/>
    <w:rsid w:val="00E777CA"/>
    <w:rsid w:val="00EA578E"/>
    <w:rsid w:val="00EA6CF5"/>
    <w:rsid w:val="00EA7AF6"/>
    <w:rsid w:val="00EB3080"/>
    <w:rsid w:val="00EB50DE"/>
    <w:rsid w:val="00EB68BE"/>
    <w:rsid w:val="00EF1D51"/>
    <w:rsid w:val="00EF3A61"/>
    <w:rsid w:val="00EF3F74"/>
    <w:rsid w:val="00EF48DB"/>
    <w:rsid w:val="00F039D5"/>
    <w:rsid w:val="00F40313"/>
    <w:rsid w:val="00F44A8A"/>
    <w:rsid w:val="00F51661"/>
    <w:rsid w:val="00F737DC"/>
    <w:rsid w:val="00F85653"/>
    <w:rsid w:val="00FC0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F8C671-6B3A-43E8-A3EB-33DA65D5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Pr>
      <w:sz w:val="24"/>
      <w:szCs w:val="24"/>
      <w:lang w:val="en-US" w:eastAsia="en-US"/>
    </w:rPr>
  </w:style>
  <w:style w:type="paragraph" w:styleId="Titolo1">
    <w:name w:val="heading 1"/>
    <w:basedOn w:val="Normale"/>
    <w:next w:val="Normale"/>
    <w:link w:val="Titolo1Carattere"/>
    <w:uiPriority w:val="9"/>
    <w:qFormat/>
    <w:rsid w:val="0089677B"/>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paragraph" w:styleId="Titolo2">
    <w:name w:val="heading 2"/>
    <w:basedOn w:val="Normale"/>
    <w:next w:val="Normale"/>
    <w:link w:val="Titolo2Carattere"/>
    <w:uiPriority w:val="9"/>
    <w:unhideWhenUsed/>
    <w:qFormat/>
    <w:rsid w:val="006121C9"/>
    <w:pPr>
      <w:keepNext/>
      <w:keepLines/>
      <w:spacing w:before="200"/>
      <w:outlineLvl w:val="1"/>
    </w:pPr>
    <w:rPr>
      <w:rFonts w:asciiTheme="majorHAnsi" w:eastAsiaTheme="majorEastAsia" w:hAnsiTheme="majorHAnsi" w:cstheme="majorBidi"/>
      <w:b/>
      <w:bCs/>
      <w:color w:val="00A2FF"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rPr>
  </w:style>
  <w:style w:type="paragraph" w:customStyle="1" w:styleId="Default">
    <w:name w:val="Default"/>
    <w:rPr>
      <w:rFonts w:ascii="Helvetica Neue" w:hAnsi="Helvetica Neue" w:cs="Arial Unicode MS"/>
      <w:color w:val="000000"/>
      <w:sz w:val="22"/>
      <w:szCs w:val="22"/>
      <w:lang w:val="en-US"/>
    </w:rPr>
  </w:style>
  <w:style w:type="character" w:customStyle="1" w:styleId="Nessuno">
    <w:name w:val="Nessuno"/>
    <w:rPr>
      <w:lang w:val="fr-FR"/>
    </w:rPr>
  </w:style>
  <w:style w:type="paragraph" w:customStyle="1" w:styleId="Stiletabella2">
    <w:name w:val="Stile tabella 2"/>
    <w:rPr>
      <w:rFonts w:ascii="Helvetica Neue" w:hAnsi="Helvetica Neue" w:cs="Arial Unicode MS"/>
      <w:color w:val="000000"/>
      <w:lang w:val="en-US"/>
    </w:rPr>
  </w:style>
  <w:style w:type="character" w:customStyle="1" w:styleId="Hyperlink0">
    <w:name w:val="Hyperlink.0"/>
    <w:basedOn w:val="Collegamentoipertestuale"/>
    <w:rPr>
      <w:u w:val="single"/>
    </w:rPr>
  </w:style>
  <w:style w:type="paragraph" w:styleId="Paragrafoelenco">
    <w:name w:val="List Paragraph"/>
    <w:basedOn w:val="Normale"/>
    <w:uiPriority w:val="34"/>
    <w:qFormat/>
    <w:rsid w:val="00A8533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it-IT" w:eastAsia="it-IT"/>
    </w:rPr>
  </w:style>
  <w:style w:type="paragraph" w:styleId="NormaleWeb">
    <w:name w:val="Normal (Web)"/>
    <w:basedOn w:val="Normale"/>
    <w:uiPriority w:val="99"/>
    <w:semiHidden/>
    <w:unhideWhenUsed/>
    <w:rsid w:val="006726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paragraph" w:styleId="Testonotaapidipagina">
    <w:name w:val="footnote text"/>
    <w:basedOn w:val="Normale"/>
    <w:link w:val="TestonotaapidipaginaCarattere"/>
    <w:uiPriority w:val="99"/>
    <w:semiHidden/>
    <w:unhideWhenUsed/>
    <w:rsid w:val="0089677B"/>
    <w:rPr>
      <w:sz w:val="20"/>
      <w:szCs w:val="20"/>
    </w:rPr>
  </w:style>
  <w:style w:type="character" w:customStyle="1" w:styleId="TestonotaapidipaginaCarattere">
    <w:name w:val="Testo nota a piè di pagina Carattere"/>
    <w:basedOn w:val="Carpredefinitoparagrafo"/>
    <w:link w:val="Testonotaapidipagina"/>
    <w:uiPriority w:val="99"/>
    <w:semiHidden/>
    <w:rsid w:val="0089677B"/>
    <w:rPr>
      <w:lang w:val="en-US" w:eastAsia="en-US"/>
    </w:rPr>
  </w:style>
  <w:style w:type="character" w:styleId="Rimandonotaapidipagina">
    <w:name w:val="footnote reference"/>
    <w:basedOn w:val="Carpredefinitoparagrafo"/>
    <w:uiPriority w:val="99"/>
    <w:semiHidden/>
    <w:unhideWhenUsed/>
    <w:rsid w:val="0089677B"/>
    <w:rPr>
      <w:vertAlign w:val="superscript"/>
    </w:rPr>
  </w:style>
  <w:style w:type="character" w:customStyle="1" w:styleId="Titolo1Carattere">
    <w:name w:val="Titolo 1 Carattere"/>
    <w:basedOn w:val="Carpredefinitoparagrafo"/>
    <w:link w:val="Titolo1"/>
    <w:uiPriority w:val="9"/>
    <w:rsid w:val="0089677B"/>
    <w:rPr>
      <w:rFonts w:asciiTheme="majorHAnsi" w:eastAsiaTheme="majorEastAsia" w:hAnsiTheme="majorHAnsi" w:cstheme="majorBidi"/>
      <w:b/>
      <w:bCs/>
      <w:color w:val="0079BF" w:themeColor="accent1" w:themeShade="BF"/>
      <w:sz w:val="28"/>
      <w:szCs w:val="28"/>
      <w:lang w:val="en-US" w:eastAsia="en-US"/>
    </w:rPr>
  </w:style>
  <w:style w:type="character" w:customStyle="1" w:styleId="Titolo2Carattere">
    <w:name w:val="Titolo 2 Carattere"/>
    <w:basedOn w:val="Carpredefinitoparagrafo"/>
    <w:link w:val="Titolo2"/>
    <w:uiPriority w:val="9"/>
    <w:rsid w:val="006121C9"/>
    <w:rPr>
      <w:rFonts w:asciiTheme="majorHAnsi" w:eastAsiaTheme="majorEastAsia" w:hAnsiTheme="majorHAnsi" w:cstheme="majorBidi"/>
      <w:b/>
      <w:bCs/>
      <w:color w:val="00A2FF" w:themeColor="accent1"/>
      <w:sz w:val="26"/>
      <w:szCs w:val="26"/>
      <w:lang w:val="en-US" w:eastAsia="en-US"/>
    </w:rPr>
  </w:style>
  <w:style w:type="character" w:styleId="Enfasicorsivo">
    <w:name w:val="Emphasis"/>
    <w:basedOn w:val="Carpredefinitoparagrafo"/>
    <w:uiPriority w:val="20"/>
    <w:qFormat/>
    <w:rsid w:val="00D3003C"/>
    <w:rPr>
      <w:i/>
      <w:iCs/>
    </w:rPr>
  </w:style>
  <w:style w:type="paragraph" w:styleId="Testofumetto">
    <w:name w:val="Balloon Text"/>
    <w:basedOn w:val="Normale"/>
    <w:link w:val="TestofumettoCarattere"/>
    <w:uiPriority w:val="99"/>
    <w:semiHidden/>
    <w:unhideWhenUsed/>
    <w:rsid w:val="00EB50D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50DE"/>
    <w:rPr>
      <w:rFonts w:ascii="Tahoma" w:hAnsi="Tahoma" w:cs="Tahoma"/>
      <w:sz w:val="16"/>
      <w:szCs w:val="16"/>
      <w:lang w:val="en-US" w:eastAsia="en-US"/>
    </w:rPr>
  </w:style>
  <w:style w:type="paragraph" w:styleId="Intestazione">
    <w:name w:val="header"/>
    <w:basedOn w:val="Normale"/>
    <w:link w:val="IntestazioneCarattere"/>
    <w:uiPriority w:val="99"/>
    <w:unhideWhenUsed/>
    <w:rsid w:val="00CE0D3D"/>
    <w:pPr>
      <w:tabs>
        <w:tab w:val="center" w:pos="4819"/>
        <w:tab w:val="right" w:pos="9638"/>
      </w:tabs>
    </w:pPr>
  </w:style>
  <w:style w:type="character" w:customStyle="1" w:styleId="IntestazioneCarattere">
    <w:name w:val="Intestazione Carattere"/>
    <w:basedOn w:val="Carpredefinitoparagrafo"/>
    <w:link w:val="Intestazione"/>
    <w:uiPriority w:val="99"/>
    <w:rsid w:val="00CE0D3D"/>
    <w:rPr>
      <w:sz w:val="24"/>
      <w:szCs w:val="24"/>
      <w:lang w:val="en-US" w:eastAsia="en-US"/>
    </w:rPr>
  </w:style>
  <w:style w:type="paragraph" w:styleId="Pidipagina">
    <w:name w:val="footer"/>
    <w:basedOn w:val="Normale"/>
    <w:link w:val="PidipaginaCarattere"/>
    <w:uiPriority w:val="99"/>
    <w:unhideWhenUsed/>
    <w:rsid w:val="00CE0D3D"/>
    <w:pPr>
      <w:tabs>
        <w:tab w:val="center" w:pos="4819"/>
        <w:tab w:val="right" w:pos="9638"/>
      </w:tabs>
    </w:pPr>
  </w:style>
  <w:style w:type="character" w:customStyle="1" w:styleId="PidipaginaCarattere">
    <w:name w:val="Piè di pagina Carattere"/>
    <w:basedOn w:val="Carpredefinitoparagrafo"/>
    <w:link w:val="Pidipagina"/>
    <w:uiPriority w:val="99"/>
    <w:rsid w:val="00CE0D3D"/>
    <w:rPr>
      <w:sz w:val="24"/>
      <w:szCs w:val="24"/>
      <w:lang w:val="en-US" w:eastAsia="en-US"/>
    </w:rPr>
  </w:style>
  <w:style w:type="table" w:styleId="Grigliatabella">
    <w:name w:val="Table Grid"/>
    <w:basedOn w:val="Tabellanormale"/>
    <w:uiPriority w:val="59"/>
    <w:rsid w:val="00B67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18426">
      <w:bodyDiv w:val="1"/>
      <w:marLeft w:val="0"/>
      <w:marRight w:val="0"/>
      <w:marTop w:val="0"/>
      <w:marBottom w:val="0"/>
      <w:divBdr>
        <w:top w:val="none" w:sz="0" w:space="0" w:color="auto"/>
        <w:left w:val="none" w:sz="0" w:space="0" w:color="auto"/>
        <w:bottom w:val="none" w:sz="0" w:space="0" w:color="auto"/>
        <w:right w:val="none" w:sz="0" w:space="0" w:color="auto"/>
      </w:divBdr>
    </w:div>
    <w:div w:id="50663144">
      <w:bodyDiv w:val="1"/>
      <w:marLeft w:val="0"/>
      <w:marRight w:val="0"/>
      <w:marTop w:val="0"/>
      <w:marBottom w:val="0"/>
      <w:divBdr>
        <w:top w:val="none" w:sz="0" w:space="0" w:color="auto"/>
        <w:left w:val="none" w:sz="0" w:space="0" w:color="auto"/>
        <w:bottom w:val="none" w:sz="0" w:space="0" w:color="auto"/>
        <w:right w:val="none" w:sz="0" w:space="0" w:color="auto"/>
      </w:divBdr>
    </w:div>
    <w:div w:id="105514864">
      <w:bodyDiv w:val="1"/>
      <w:marLeft w:val="0"/>
      <w:marRight w:val="0"/>
      <w:marTop w:val="0"/>
      <w:marBottom w:val="0"/>
      <w:divBdr>
        <w:top w:val="none" w:sz="0" w:space="0" w:color="auto"/>
        <w:left w:val="none" w:sz="0" w:space="0" w:color="auto"/>
        <w:bottom w:val="none" w:sz="0" w:space="0" w:color="auto"/>
        <w:right w:val="none" w:sz="0" w:space="0" w:color="auto"/>
      </w:divBdr>
    </w:div>
    <w:div w:id="161744230">
      <w:bodyDiv w:val="1"/>
      <w:marLeft w:val="0"/>
      <w:marRight w:val="0"/>
      <w:marTop w:val="0"/>
      <w:marBottom w:val="0"/>
      <w:divBdr>
        <w:top w:val="none" w:sz="0" w:space="0" w:color="auto"/>
        <w:left w:val="none" w:sz="0" w:space="0" w:color="auto"/>
        <w:bottom w:val="none" w:sz="0" w:space="0" w:color="auto"/>
        <w:right w:val="none" w:sz="0" w:space="0" w:color="auto"/>
      </w:divBdr>
      <w:divsChild>
        <w:div w:id="1296763264">
          <w:marLeft w:val="547"/>
          <w:marRight w:val="0"/>
          <w:marTop w:val="154"/>
          <w:marBottom w:val="0"/>
          <w:divBdr>
            <w:top w:val="none" w:sz="0" w:space="0" w:color="auto"/>
            <w:left w:val="none" w:sz="0" w:space="0" w:color="auto"/>
            <w:bottom w:val="none" w:sz="0" w:space="0" w:color="auto"/>
            <w:right w:val="none" w:sz="0" w:space="0" w:color="auto"/>
          </w:divBdr>
        </w:div>
      </w:divsChild>
    </w:div>
    <w:div w:id="194470905">
      <w:bodyDiv w:val="1"/>
      <w:marLeft w:val="0"/>
      <w:marRight w:val="0"/>
      <w:marTop w:val="0"/>
      <w:marBottom w:val="0"/>
      <w:divBdr>
        <w:top w:val="none" w:sz="0" w:space="0" w:color="auto"/>
        <w:left w:val="none" w:sz="0" w:space="0" w:color="auto"/>
        <w:bottom w:val="none" w:sz="0" w:space="0" w:color="auto"/>
        <w:right w:val="none" w:sz="0" w:space="0" w:color="auto"/>
      </w:divBdr>
      <w:divsChild>
        <w:div w:id="580021559">
          <w:marLeft w:val="547"/>
          <w:marRight w:val="0"/>
          <w:marTop w:val="154"/>
          <w:marBottom w:val="0"/>
          <w:divBdr>
            <w:top w:val="none" w:sz="0" w:space="0" w:color="auto"/>
            <w:left w:val="none" w:sz="0" w:space="0" w:color="auto"/>
            <w:bottom w:val="none" w:sz="0" w:space="0" w:color="auto"/>
            <w:right w:val="none" w:sz="0" w:space="0" w:color="auto"/>
          </w:divBdr>
        </w:div>
      </w:divsChild>
    </w:div>
    <w:div w:id="208155330">
      <w:bodyDiv w:val="1"/>
      <w:marLeft w:val="0"/>
      <w:marRight w:val="0"/>
      <w:marTop w:val="0"/>
      <w:marBottom w:val="0"/>
      <w:divBdr>
        <w:top w:val="none" w:sz="0" w:space="0" w:color="auto"/>
        <w:left w:val="none" w:sz="0" w:space="0" w:color="auto"/>
        <w:bottom w:val="none" w:sz="0" w:space="0" w:color="auto"/>
        <w:right w:val="none" w:sz="0" w:space="0" w:color="auto"/>
      </w:divBdr>
    </w:div>
    <w:div w:id="379670021">
      <w:bodyDiv w:val="1"/>
      <w:marLeft w:val="0"/>
      <w:marRight w:val="0"/>
      <w:marTop w:val="0"/>
      <w:marBottom w:val="0"/>
      <w:divBdr>
        <w:top w:val="none" w:sz="0" w:space="0" w:color="auto"/>
        <w:left w:val="none" w:sz="0" w:space="0" w:color="auto"/>
        <w:bottom w:val="none" w:sz="0" w:space="0" w:color="auto"/>
        <w:right w:val="none" w:sz="0" w:space="0" w:color="auto"/>
      </w:divBdr>
      <w:divsChild>
        <w:div w:id="185945853">
          <w:marLeft w:val="0"/>
          <w:marRight w:val="0"/>
          <w:marTop w:val="0"/>
          <w:marBottom w:val="0"/>
          <w:divBdr>
            <w:top w:val="none" w:sz="0" w:space="0" w:color="auto"/>
            <w:left w:val="none" w:sz="0" w:space="0" w:color="auto"/>
            <w:bottom w:val="none" w:sz="0" w:space="0" w:color="auto"/>
            <w:right w:val="none" w:sz="0" w:space="0" w:color="auto"/>
          </w:divBdr>
        </w:div>
        <w:div w:id="1603222322">
          <w:marLeft w:val="0"/>
          <w:marRight w:val="0"/>
          <w:marTop w:val="0"/>
          <w:marBottom w:val="0"/>
          <w:divBdr>
            <w:top w:val="none" w:sz="0" w:space="0" w:color="auto"/>
            <w:left w:val="none" w:sz="0" w:space="0" w:color="auto"/>
            <w:bottom w:val="none" w:sz="0" w:space="0" w:color="auto"/>
            <w:right w:val="none" w:sz="0" w:space="0" w:color="auto"/>
          </w:divBdr>
        </w:div>
        <w:div w:id="2039429461">
          <w:marLeft w:val="0"/>
          <w:marRight w:val="0"/>
          <w:marTop w:val="0"/>
          <w:marBottom w:val="0"/>
          <w:divBdr>
            <w:top w:val="none" w:sz="0" w:space="0" w:color="auto"/>
            <w:left w:val="none" w:sz="0" w:space="0" w:color="auto"/>
            <w:bottom w:val="none" w:sz="0" w:space="0" w:color="auto"/>
            <w:right w:val="none" w:sz="0" w:space="0" w:color="auto"/>
          </w:divBdr>
        </w:div>
      </w:divsChild>
    </w:div>
    <w:div w:id="459031300">
      <w:bodyDiv w:val="1"/>
      <w:marLeft w:val="0"/>
      <w:marRight w:val="0"/>
      <w:marTop w:val="0"/>
      <w:marBottom w:val="0"/>
      <w:divBdr>
        <w:top w:val="none" w:sz="0" w:space="0" w:color="auto"/>
        <w:left w:val="none" w:sz="0" w:space="0" w:color="auto"/>
        <w:bottom w:val="none" w:sz="0" w:space="0" w:color="auto"/>
        <w:right w:val="none" w:sz="0" w:space="0" w:color="auto"/>
      </w:divBdr>
      <w:divsChild>
        <w:div w:id="1040978679">
          <w:marLeft w:val="360"/>
          <w:marRight w:val="0"/>
          <w:marTop w:val="200"/>
          <w:marBottom w:val="0"/>
          <w:divBdr>
            <w:top w:val="none" w:sz="0" w:space="0" w:color="auto"/>
            <w:left w:val="none" w:sz="0" w:space="0" w:color="auto"/>
            <w:bottom w:val="none" w:sz="0" w:space="0" w:color="auto"/>
            <w:right w:val="none" w:sz="0" w:space="0" w:color="auto"/>
          </w:divBdr>
        </w:div>
        <w:div w:id="1751853480">
          <w:marLeft w:val="360"/>
          <w:marRight w:val="0"/>
          <w:marTop w:val="200"/>
          <w:marBottom w:val="0"/>
          <w:divBdr>
            <w:top w:val="none" w:sz="0" w:space="0" w:color="auto"/>
            <w:left w:val="none" w:sz="0" w:space="0" w:color="auto"/>
            <w:bottom w:val="none" w:sz="0" w:space="0" w:color="auto"/>
            <w:right w:val="none" w:sz="0" w:space="0" w:color="auto"/>
          </w:divBdr>
        </w:div>
      </w:divsChild>
    </w:div>
    <w:div w:id="527111503">
      <w:bodyDiv w:val="1"/>
      <w:marLeft w:val="0"/>
      <w:marRight w:val="0"/>
      <w:marTop w:val="0"/>
      <w:marBottom w:val="0"/>
      <w:divBdr>
        <w:top w:val="none" w:sz="0" w:space="0" w:color="auto"/>
        <w:left w:val="none" w:sz="0" w:space="0" w:color="auto"/>
        <w:bottom w:val="none" w:sz="0" w:space="0" w:color="auto"/>
        <w:right w:val="none" w:sz="0" w:space="0" w:color="auto"/>
      </w:divBdr>
      <w:divsChild>
        <w:div w:id="1439105962">
          <w:marLeft w:val="547"/>
          <w:marRight w:val="0"/>
          <w:marTop w:val="86"/>
          <w:marBottom w:val="0"/>
          <w:divBdr>
            <w:top w:val="none" w:sz="0" w:space="0" w:color="auto"/>
            <w:left w:val="none" w:sz="0" w:space="0" w:color="auto"/>
            <w:bottom w:val="none" w:sz="0" w:space="0" w:color="auto"/>
            <w:right w:val="none" w:sz="0" w:space="0" w:color="auto"/>
          </w:divBdr>
        </w:div>
        <w:div w:id="1932816986">
          <w:marLeft w:val="547"/>
          <w:marRight w:val="0"/>
          <w:marTop w:val="86"/>
          <w:marBottom w:val="0"/>
          <w:divBdr>
            <w:top w:val="none" w:sz="0" w:space="0" w:color="auto"/>
            <w:left w:val="none" w:sz="0" w:space="0" w:color="auto"/>
            <w:bottom w:val="none" w:sz="0" w:space="0" w:color="auto"/>
            <w:right w:val="none" w:sz="0" w:space="0" w:color="auto"/>
          </w:divBdr>
        </w:div>
      </w:divsChild>
    </w:div>
    <w:div w:id="617225574">
      <w:bodyDiv w:val="1"/>
      <w:marLeft w:val="0"/>
      <w:marRight w:val="0"/>
      <w:marTop w:val="0"/>
      <w:marBottom w:val="0"/>
      <w:divBdr>
        <w:top w:val="none" w:sz="0" w:space="0" w:color="auto"/>
        <w:left w:val="none" w:sz="0" w:space="0" w:color="auto"/>
        <w:bottom w:val="none" w:sz="0" w:space="0" w:color="auto"/>
        <w:right w:val="none" w:sz="0" w:space="0" w:color="auto"/>
      </w:divBdr>
      <w:divsChild>
        <w:div w:id="1643540012">
          <w:marLeft w:val="547"/>
          <w:marRight w:val="0"/>
          <w:marTop w:val="154"/>
          <w:marBottom w:val="0"/>
          <w:divBdr>
            <w:top w:val="none" w:sz="0" w:space="0" w:color="auto"/>
            <w:left w:val="none" w:sz="0" w:space="0" w:color="auto"/>
            <w:bottom w:val="none" w:sz="0" w:space="0" w:color="auto"/>
            <w:right w:val="none" w:sz="0" w:space="0" w:color="auto"/>
          </w:divBdr>
        </w:div>
      </w:divsChild>
    </w:div>
    <w:div w:id="707217452">
      <w:bodyDiv w:val="1"/>
      <w:marLeft w:val="0"/>
      <w:marRight w:val="0"/>
      <w:marTop w:val="0"/>
      <w:marBottom w:val="0"/>
      <w:divBdr>
        <w:top w:val="none" w:sz="0" w:space="0" w:color="auto"/>
        <w:left w:val="none" w:sz="0" w:space="0" w:color="auto"/>
        <w:bottom w:val="none" w:sz="0" w:space="0" w:color="auto"/>
        <w:right w:val="none" w:sz="0" w:space="0" w:color="auto"/>
      </w:divBdr>
    </w:div>
    <w:div w:id="844706882">
      <w:bodyDiv w:val="1"/>
      <w:marLeft w:val="0"/>
      <w:marRight w:val="0"/>
      <w:marTop w:val="0"/>
      <w:marBottom w:val="0"/>
      <w:divBdr>
        <w:top w:val="none" w:sz="0" w:space="0" w:color="auto"/>
        <w:left w:val="none" w:sz="0" w:space="0" w:color="auto"/>
        <w:bottom w:val="none" w:sz="0" w:space="0" w:color="auto"/>
        <w:right w:val="none" w:sz="0" w:space="0" w:color="auto"/>
      </w:divBdr>
    </w:div>
    <w:div w:id="1013268459">
      <w:bodyDiv w:val="1"/>
      <w:marLeft w:val="0"/>
      <w:marRight w:val="0"/>
      <w:marTop w:val="0"/>
      <w:marBottom w:val="0"/>
      <w:divBdr>
        <w:top w:val="none" w:sz="0" w:space="0" w:color="auto"/>
        <w:left w:val="none" w:sz="0" w:space="0" w:color="auto"/>
        <w:bottom w:val="none" w:sz="0" w:space="0" w:color="auto"/>
        <w:right w:val="none" w:sz="0" w:space="0" w:color="auto"/>
      </w:divBdr>
      <w:divsChild>
        <w:div w:id="1799647285">
          <w:marLeft w:val="547"/>
          <w:marRight w:val="0"/>
          <w:marTop w:val="154"/>
          <w:marBottom w:val="0"/>
          <w:divBdr>
            <w:top w:val="none" w:sz="0" w:space="0" w:color="auto"/>
            <w:left w:val="none" w:sz="0" w:space="0" w:color="auto"/>
            <w:bottom w:val="none" w:sz="0" w:space="0" w:color="auto"/>
            <w:right w:val="none" w:sz="0" w:space="0" w:color="auto"/>
          </w:divBdr>
        </w:div>
      </w:divsChild>
    </w:div>
    <w:div w:id="1143500539">
      <w:bodyDiv w:val="1"/>
      <w:marLeft w:val="0"/>
      <w:marRight w:val="0"/>
      <w:marTop w:val="0"/>
      <w:marBottom w:val="0"/>
      <w:divBdr>
        <w:top w:val="none" w:sz="0" w:space="0" w:color="auto"/>
        <w:left w:val="none" w:sz="0" w:space="0" w:color="auto"/>
        <w:bottom w:val="none" w:sz="0" w:space="0" w:color="auto"/>
        <w:right w:val="none" w:sz="0" w:space="0" w:color="auto"/>
      </w:divBdr>
    </w:div>
    <w:div w:id="1206209990">
      <w:bodyDiv w:val="1"/>
      <w:marLeft w:val="0"/>
      <w:marRight w:val="0"/>
      <w:marTop w:val="0"/>
      <w:marBottom w:val="0"/>
      <w:divBdr>
        <w:top w:val="none" w:sz="0" w:space="0" w:color="auto"/>
        <w:left w:val="none" w:sz="0" w:space="0" w:color="auto"/>
        <w:bottom w:val="none" w:sz="0" w:space="0" w:color="auto"/>
        <w:right w:val="none" w:sz="0" w:space="0" w:color="auto"/>
      </w:divBdr>
      <w:divsChild>
        <w:div w:id="1483158531">
          <w:marLeft w:val="547"/>
          <w:marRight w:val="0"/>
          <w:marTop w:val="86"/>
          <w:marBottom w:val="0"/>
          <w:divBdr>
            <w:top w:val="none" w:sz="0" w:space="0" w:color="auto"/>
            <w:left w:val="none" w:sz="0" w:space="0" w:color="auto"/>
            <w:bottom w:val="none" w:sz="0" w:space="0" w:color="auto"/>
            <w:right w:val="none" w:sz="0" w:space="0" w:color="auto"/>
          </w:divBdr>
        </w:div>
        <w:div w:id="1507285100">
          <w:marLeft w:val="547"/>
          <w:marRight w:val="0"/>
          <w:marTop w:val="86"/>
          <w:marBottom w:val="0"/>
          <w:divBdr>
            <w:top w:val="none" w:sz="0" w:space="0" w:color="auto"/>
            <w:left w:val="none" w:sz="0" w:space="0" w:color="auto"/>
            <w:bottom w:val="none" w:sz="0" w:space="0" w:color="auto"/>
            <w:right w:val="none" w:sz="0" w:space="0" w:color="auto"/>
          </w:divBdr>
        </w:div>
      </w:divsChild>
    </w:div>
    <w:div w:id="1263685925">
      <w:bodyDiv w:val="1"/>
      <w:marLeft w:val="0"/>
      <w:marRight w:val="0"/>
      <w:marTop w:val="0"/>
      <w:marBottom w:val="0"/>
      <w:divBdr>
        <w:top w:val="none" w:sz="0" w:space="0" w:color="auto"/>
        <w:left w:val="none" w:sz="0" w:space="0" w:color="auto"/>
        <w:bottom w:val="none" w:sz="0" w:space="0" w:color="auto"/>
        <w:right w:val="none" w:sz="0" w:space="0" w:color="auto"/>
      </w:divBdr>
    </w:div>
    <w:div w:id="1374503601">
      <w:bodyDiv w:val="1"/>
      <w:marLeft w:val="0"/>
      <w:marRight w:val="0"/>
      <w:marTop w:val="0"/>
      <w:marBottom w:val="0"/>
      <w:divBdr>
        <w:top w:val="none" w:sz="0" w:space="0" w:color="auto"/>
        <w:left w:val="none" w:sz="0" w:space="0" w:color="auto"/>
        <w:bottom w:val="none" w:sz="0" w:space="0" w:color="auto"/>
        <w:right w:val="none" w:sz="0" w:space="0" w:color="auto"/>
      </w:divBdr>
    </w:div>
    <w:div w:id="1375886622">
      <w:bodyDiv w:val="1"/>
      <w:marLeft w:val="0"/>
      <w:marRight w:val="0"/>
      <w:marTop w:val="0"/>
      <w:marBottom w:val="0"/>
      <w:divBdr>
        <w:top w:val="none" w:sz="0" w:space="0" w:color="auto"/>
        <w:left w:val="none" w:sz="0" w:space="0" w:color="auto"/>
        <w:bottom w:val="none" w:sz="0" w:space="0" w:color="auto"/>
        <w:right w:val="none" w:sz="0" w:space="0" w:color="auto"/>
      </w:divBdr>
      <w:divsChild>
        <w:div w:id="683674040">
          <w:marLeft w:val="547"/>
          <w:marRight w:val="0"/>
          <w:marTop w:val="154"/>
          <w:marBottom w:val="0"/>
          <w:divBdr>
            <w:top w:val="none" w:sz="0" w:space="0" w:color="auto"/>
            <w:left w:val="none" w:sz="0" w:space="0" w:color="auto"/>
            <w:bottom w:val="none" w:sz="0" w:space="0" w:color="auto"/>
            <w:right w:val="none" w:sz="0" w:space="0" w:color="auto"/>
          </w:divBdr>
        </w:div>
      </w:divsChild>
    </w:div>
    <w:div w:id="1466507514">
      <w:bodyDiv w:val="1"/>
      <w:marLeft w:val="0"/>
      <w:marRight w:val="0"/>
      <w:marTop w:val="0"/>
      <w:marBottom w:val="0"/>
      <w:divBdr>
        <w:top w:val="none" w:sz="0" w:space="0" w:color="auto"/>
        <w:left w:val="none" w:sz="0" w:space="0" w:color="auto"/>
        <w:bottom w:val="none" w:sz="0" w:space="0" w:color="auto"/>
        <w:right w:val="none" w:sz="0" w:space="0" w:color="auto"/>
      </w:divBdr>
      <w:divsChild>
        <w:div w:id="54741349">
          <w:marLeft w:val="547"/>
          <w:marRight w:val="0"/>
          <w:marTop w:val="144"/>
          <w:marBottom w:val="0"/>
          <w:divBdr>
            <w:top w:val="none" w:sz="0" w:space="0" w:color="auto"/>
            <w:left w:val="none" w:sz="0" w:space="0" w:color="auto"/>
            <w:bottom w:val="none" w:sz="0" w:space="0" w:color="auto"/>
            <w:right w:val="none" w:sz="0" w:space="0" w:color="auto"/>
          </w:divBdr>
        </w:div>
      </w:divsChild>
    </w:div>
    <w:div w:id="1494376098">
      <w:bodyDiv w:val="1"/>
      <w:marLeft w:val="0"/>
      <w:marRight w:val="0"/>
      <w:marTop w:val="0"/>
      <w:marBottom w:val="0"/>
      <w:divBdr>
        <w:top w:val="none" w:sz="0" w:space="0" w:color="auto"/>
        <w:left w:val="none" w:sz="0" w:space="0" w:color="auto"/>
        <w:bottom w:val="none" w:sz="0" w:space="0" w:color="auto"/>
        <w:right w:val="none" w:sz="0" w:space="0" w:color="auto"/>
      </w:divBdr>
      <w:divsChild>
        <w:div w:id="1162938995">
          <w:marLeft w:val="547"/>
          <w:marRight w:val="0"/>
          <w:marTop w:val="144"/>
          <w:marBottom w:val="0"/>
          <w:divBdr>
            <w:top w:val="none" w:sz="0" w:space="0" w:color="auto"/>
            <w:left w:val="none" w:sz="0" w:space="0" w:color="auto"/>
            <w:bottom w:val="none" w:sz="0" w:space="0" w:color="auto"/>
            <w:right w:val="none" w:sz="0" w:space="0" w:color="auto"/>
          </w:divBdr>
        </w:div>
      </w:divsChild>
    </w:div>
    <w:div w:id="1666519452">
      <w:bodyDiv w:val="1"/>
      <w:marLeft w:val="0"/>
      <w:marRight w:val="0"/>
      <w:marTop w:val="0"/>
      <w:marBottom w:val="0"/>
      <w:divBdr>
        <w:top w:val="none" w:sz="0" w:space="0" w:color="auto"/>
        <w:left w:val="none" w:sz="0" w:space="0" w:color="auto"/>
        <w:bottom w:val="none" w:sz="0" w:space="0" w:color="auto"/>
        <w:right w:val="none" w:sz="0" w:space="0" w:color="auto"/>
      </w:divBdr>
      <w:divsChild>
        <w:div w:id="597376020">
          <w:marLeft w:val="547"/>
          <w:marRight w:val="0"/>
          <w:marTop w:val="154"/>
          <w:marBottom w:val="0"/>
          <w:divBdr>
            <w:top w:val="none" w:sz="0" w:space="0" w:color="auto"/>
            <w:left w:val="none" w:sz="0" w:space="0" w:color="auto"/>
            <w:bottom w:val="none" w:sz="0" w:space="0" w:color="auto"/>
            <w:right w:val="none" w:sz="0" w:space="0" w:color="auto"/>
          </w:divBdr>
        </w:div>
      </w:divsChild>
    </w:div>
    <w:div w:id="1840921150">
      <w:bodyDiv w:val="1"/>
      <w:marLeft w:val="0"/>
      <w:marRight w:val="0"/>
      <w:marTop w:val="0"/>
      <w:marBottom w:val="0"/>
      <w:divBdr>
        <w:top w:val="none" w:sz="0" w:space="0" w:color="auto"/>
        <w:left w:val="none" w:sz="0" w:space="0" w:color="auto"/>
        <w:bottom w:val="none" w:sz="0" w:space="0" w:color="auto"/>
        <w:right w:val="none" w:sz="0" w:space="0" w:color="auto"/>
      </w:divBdr>
    </w:div>
    <w:div w:id="1932546580">
      <w:bodyDiv w:val="1"/>
      <w:marLeft w:val="0"/>
      <w:marRight w:val="0"/>
      <w:marTop w:val="0"/>
      <w:marBottom w:val="0"/>
      <w:divBdr>
        <w:top w:val="none" w:sz="0" w:space="0" w:color="auto"/>
        <w:left w:val="none" w:sz="0" w:space="0" w:color="auto"/>
        <w:bottom w:val="none" w:sz="0" w:space="0" w:color="auto"/>
        <w:right w:val="none" w:sz="0" w:space="0" w:color="auto"/>
      </w:divBdr>
      <w:divsChild>
        <w:div w:id="249823785">
          <w:marLeft w:val="0"/>
          <w:marRight w:val="0"/>
          <w:marTop w:val="0"/>
          <w:marBottom w:val="0"/>
          <w:divBdr>
            <w:top w:val="none" w:sz="0" w:space="0" w:color="auto"/>
            <w:left w:val="none" w:sz="0" w:space="0" w:color="auto"/>
            <w:bottom w:val="none" w:sz="0" w:space="0" w:color="auto"/>
            <w:right w:val="none" w:sz="0" w:space="0" w:color="auto"/>
          </w:divBdr>
          <w:divsChild>
            <w:div w:id="941961917">
              <w:marLeft w:val="0"/>
              <w:marRight w:val="0"/>
              <w:marTop w:val="0"/>
              <w:marBottom w:val="0"/>
              <w:divBdr>
                <w:top w:val="none" w:sz="0" w:space="0" w:color="auto"/>
                <w:left w:val="none" w:sz="0" w:space="0" w:color="auto"/>
                <w:bottom w:val="none" w:sz="0" w:space="0" w:color="auto"/>
                <w:right w:val="none" w:sz="0" w:space="0" w:color="auto"/>
              </w:divBdr>
            </w:div>
            <w:div w:id="4612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unfccc.int/resource/docs/%202012/sbi/eng" TargetMode="External"/><Relationship Id="rId3" Type="http://schemas.openxmlformats.org/officeDocument/2006/relationships/hyperlink" Target="https://www.vox.com/users/Ben%20Adler" TargetMode="External"/><Relationship Id="rId7" Type="http://schemas.openxmlformats.org/officeDocument/2006/relationships/hyperlink" Target="https://ssrn.com/abstract=2635108" TargetMode="External"/><Relationship Id="rId2" Type="http://schemas.openxmlformats.org/officeDocument/2006/relationships/hyperlink" Target="http://unfccc.int/resource/docs/2013/cop19/eng/10a01.pdf" TargetMode="External"/><Relationship Id="rId1" Type="http://schemas.openxmlformats.org/officeDocument/2006/relationships/hyperlink" Target="http://unctad.org/en/Pages/ALDC/Least%20Developed%20Countries" TargetMode="External"/><Relationship Id="rId6" Type="http://schemas.openxmlformats.org/officeDocument/2006/relationships/hyperlink" Target="https://link.springer.com/article/10.1007/S13753-015-0050-9" TargetMode="External"/><Relationship Id="rId5" Type="http://schemas.openxmlformats.org/officeDocument/2006/relationships/hyperlink" Target="https://link.springer.com/journal/13753" TargetMode="External"/><Relationship Id="rId4" Type="http://schemas.openxmlformats.org/officeDocument/2006/relationships/hyperlink" Target="https://www.unisdr.org/" TargetMode="External"/><Relationship Id="rId9" Type="http://schemas.openxmlformats.org/officeDocument/2006/relationships/hyperlink" Target="http://www.lossanddamage.net"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93B45-96BD-4772-B4B2-2471BB04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4689</Words>
  <Characters>26730</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Maria Inglisa</cp:lastModifiedBy>
  <cp:revision>2</cp:revision>
  <dcterms:created xsi:type="dcterms:W3CDTF">2019-02-14T21:31:00Z</dcterms:created>
  <dcterms:modified xsi:type="dcterms:W3CDTF">2019-02-14T21:31:00Z</dcterms:modified>
</cp:coreProperties>
</file>